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68105" w14:textId="77777777" w:rsidR="00B24DB6" w:rsidRDefault="00B24DB6" w:rsidP="00B24DB6">
      <w:pPr>
        <w:spacing w:line="276" w:lineRule="auto"/>
        <w:rPr>
          <w:rFonts w:ascii="Calibri" w:hAnsi="Calibri" w:cs="Calibri"/>
          <w:sz w:val="20"/>
          <w:szCs w:val="20"/>
        </w:rPr>
      </w:pPr>
      <w:proofErr w:type="gramStart"/>
      <w:r w:rsidRPr="000E0460"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spellStart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Langbeschreibung</w:t>
      </w:r>
      <w:proofErr w:type="spellEnd"/>
      <w:r w:rsidRPr="000E0460"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 w:rsidRPr="000E0460"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----------------------------------------------------------------------------------------------------------------------------</w:t>
      </w:r>
    </w:p>
    <w:p w14:paraId="448CC60E" w14:textId="77777777" w:rsidR="00B24DB6" w:rsidRPr="00DE7468" w:rsidRDefault="00B24DB6" w:rsidP="00375B80">
      <w:pPr>
        <w:spacing w:line="276" w:lineRule="auto"/>
        <w:rPr>
          <w:rFonts w:ascii="Calibri" w:hAnsi="Calibri" w:cs="Calibri"/>
          <w:b/>
          <w:bCs/>
          <w:color w:val="003C93" w:themeColor="accent2"/>
          <w:sz w:val="20"/>
          <w:szCs w:val="20"/>
        </w:rPr>
      </w:pPr>
    </w:p>
    <w:p w14:paraId="5E6D3CF8" w14:textId="1BA92F6A" w:rsidR="006B6F8D" w:rsidRPr="00524B8A" w:rsidRDefault="006B6F8D" w:rsidP="00375B80">
      <w:pPr>
        <w:spacing w:line="276" w:lineRule="auto"/>
        <w:rPr>
          <w:rFonts w:ascii="Exo ExtraBold" w:hAnsi="Exo ExtraBold" w:cs="Arial"/>
          <w:b/>
          <w:bCs/>
          <w:color w:val="003C93" w:themeColor="accent2"/>
          <w:sz w:val="28"/>
          <w:szCs w:val="28"/>
        </w:rPr>
      </w:pPr>
      <w:r w:rsidRPr="00524B8A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Crouzet </w:t>
      </w:r>
      <w:proofErr w:type="spellStart"/>
      <w:r w:rsidRPr="00524B8A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Überwachungsrelais</w:t>
      </w:r>
      <w:proofErr w:type="spellEnd"/>
    </w:p>
    <w:p w14:paraId="1FC8DC86" w14:textId="36BDAD41" w:rsidR="006B6F8D" w:rsidRPr="00B24DB6" w:rsidRDefault="00636772" w:rsidP="00375B80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B24DB6">
        <w:rPr>
          <w:rFonts w:ascii="Calibri" w:hAnsi="Calibri" w:cs="Calibri"/>
          <w:b/>
          <w:bCs/>
          <w:sz w:val="22"/>
          <w:szCs w:val="22"/>
        </w:rPr>
        <w:t xml:space="preserve">Mehr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Effizienz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weniger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24DB6">
        <w:rPr>
          <w:rFonts w:ascii="Calibri" w:hAnsi="Calibri" w:cs="Calibri"/>
          <w:b/>
          <w:bCs/>
          <w:sz w:val="22"/>
          <w:szCs w:val="22"/>
        </w:rPr>
        <w:t>Risiko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>!</w:t>
      </w:r>
      <w:proofErr w:type="gram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i/>
          <w:iCs/>
          <w:sz w:val="22"/>
          <w:szCs w:val="22"/>
        </w:rPr>
        <w:t>Seit</w:t>
      </w:r>
      <w:proofErr w:type="spellEnd"/>
      <w:r w:rsidRPr="00B24DB6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i/>
          <w:iCs/>
          <w:sz w:val="22"/>
          <w:szCs w:val="22"/>
        </w:rPr>
        <w:t>über</w:t>
      </w:r>
      <w:proofErr w:type="spellEnd"/>
      <w:r w:rsidRPr="00B24DB6">
        <w:rPr>
          <w:rFonts w:ascii="Calibri" w:hAnsi="Calibri" w:cs="Calibri"/>
          <w:b/>
          <w:bCs/>
          <w:i/>
          <w:iCs/>
          <w:sz w:val="22"/>
          <w:szCs w:val="22"/>
        </w:rPr>
        <w:t xml:space="preserve"> 50 </w:t>
      </w:r>
      <w:proofErr w:type="spellStart"/>
      <w:r w:rsidRPr="00B24DB6">
        <w:rPr>
          <w:rFonts w:ascii="Calibri" w:hAnsi="Calibri" w:cs="Calibri"/>
          <w:b/>
          <w:bCs/>
          <w:i/>
          <w:iCs/>
          <w:sz w:val="22"/>
          <w:szCs w:val="22"/>
        </w:rPr>
        <w:t>Jahren</w:t>
      </w:r>
      <w:proofErr w:type="spellEnd"/>
      <w:r w:rsidRPr="00B24DB6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i/>
          <w:iCs/>
          <w:sz w:val="22"/>
          <w:szCs w:val="22"/>
        </w:rPr>
        <w:t>führend</w:t>
      </w:r>
      <w:proofErr w:type="spellEnd"/>
      <w:r w:rsidRPr="00B24DB6">
        <w:rPr>
          <w:rFonts w:ascii="Calibri" w:hAnsi="Calibri" w:cs="Calibri"/>
          <w:b/>
          <w:bCs/>
          <w:i/>
          <w:iCs/>
          <w:sz w:val="22"/>
          <w:szCs w:val="22"/>
        </w:rPr>
        <w:t xml:space="preserve"> in der Innovation von </w:t>
      </w:r>
      <w:proofErr w:type="spellStart"/>
      <w:r w:rsidRPr="00B24DB6">
        <w:rPr>
          <w:rFonts w:ascii="Calibri" w:hAnsi="Calibri" w:cs="Calibri"/>
          <w:b/>
          <w:bCs/>
          <w:i/>
          <w:iCs/>
          <w:sz w:val="22"/>
          <w:szCs w:val="22"/>
        </w:rPr>
        <w:t>industriellen</w:t>
      </w:r>
      <w:proofErr w:type="spellEnd"/>
      <w:r w:rsidRPr="00B24DB6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i/>
          <w:iCs/>
          <w:sz w:val="22"/>
          <w:szCs w:val="22"/>
        </w:rPr>
        <w:t>Überwachungsrelais</w:t>
      </w:r>
      <w:proofErr w:type="spellEnd"/>
    </w:p>
    <w:p w14:paraId="3560B668" w14:textId="3C6BAC65" w:rsidR="006B6F8D" w:rsidRPr="00B24DB6" w:rsidRDefault="0028751D" w:rsidP="0028751D">
      <w:pPr>
        <w:spacing w:line="276" w:lineRule="auto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B24DB6">
        <w:rPr>
          <w:rFonts w:ascii="Calibri" w:hAnsi="Calibri" w:cs="Calibri"/>
          <w:sz w:val="22"/>
          <w:szCs w:val="22"/>
        </w:rPr>
        <w:t>Gewährleisten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Sie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die </w:t>
      </w:r>
      <w:proofErr w:type="spellStart"/>
      <w:r w:rsidRPr="00B24DB6">
        <w:rPr>
          <w:rFonts w:ascii="Calibri" w:hAnsi="Calibri" w:cs="Calibri"/>
          <w:sz w:val="22"/>
          <w:szCs w:val="22"/>
        </w:rPr>
        <w:t>Sicherheit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24DB6">
        <w:rPr>
          <w:rFonts w:ascii="Calibri" w:hAnsi="Calibri" w:cs="Calibri"/>
          <w:sz w:val="22"/>
          <w:szCs w:val="22"/>
        </w:rPr>
        <w:t>Effizienz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und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Zuverlässigkeit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Ihrer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industriellen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und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gewerblichen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Anlagen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mit </w:t>
      </w:r>
      <w:proofErr w:type="spellStart"/>
      <w:r w:rsidRPr="00B24DB6">
        <w:rPr>
          <w:rFonts w:ascii="Calibri" w:hAnsi="Calibri" w:cs="Calibri"/>
          <w:sz w:val="22"/>
          <w:szCs w:val="22"/>
        </w:rPr>
        <w:t>Überwachungsrelais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von Crouzet. </w:t>
      </w:r>
      <w:proofErr w:type="spellStart"/>
      <w:r w:rsidRPr="00B24DB6">
        <w:rPr>
          <w:rFonts w:ascii="Calibri" w:hAnsi="Calibri" w:cs="Calibri"/>
          <w:sz w:val="22"/>
          <w:szCs w:val="22"/>
        </w:rPr>
        <w:t>Schützen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Sie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Wechselstrommotoren</w:t>
      </w:r>
      <w:proofErr w:type="spellEnd"/>
      <w:r w:rsidRPr="00B24DB6">
        <w:rPr>
          <w:rFonts w:ascii="Calibri" w:hAnsi="Calibri" w:cs="Calibri"/>
          <w:sz w:val="22"/>
          <w:szCs w:val="22"/>
        </w:rPr>
        <w:t>, HLK-</w:t>
      </w:r>
      <w:proofErr w:type="spellStart"/>
      <w:r w:rsidRPr="00B24DB6">
        <w:rPr>
          <w:rFonts w:ascii="Calibri" w:hAnsi="Calibri" w:cs="Calibri"/>
          <w:sz w:val="22"/>
          <w:szCs w:val="22"/>
        </w:rPr>
        <w:t>Systeme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24DB6">
        <w:rPr>
          <w:rFonts w:ascii="Calibri" w:hAnsi="Calibri" w:cs="Calibri"/>
          <w:sz w:val="22"/>
          <w:szCs w:val="22"/>
        </w:rPr>
        <w:t>Pumpen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24DB6">
        <w:rPr>
          <w:rFonts w:ascii="Calibri" w:hAnsi="Calibri" w:cs="Calibri"/>
          <w:sz w:val="22"/>
          <w:szCs w:val="22"/>
        </w:rPr>
        <w:t>Förderbänder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und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vieles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mehr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durch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kontinuierliche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Überwachung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von Phase, </w:t>
      </w:r>
      <w:proofErr w:type="spellStart"/>
      <w:r w:rsidRPr="00B24DB6">
        <w:rPr>
          <w:rFonts w:ascii="Calibri" w:hAnsi="Calibri" w:cs="Calibri"/>
          <w:sz w:val="22"/>
          <w:szCs w:val="22"/>
        </w:rPr>
        <w:t>Spannung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24DB6">
        <w:rPr>
          <w:rFonts w:ascii="Calibri" w:hAnsi="Calibri" w:cs="Calibri"/>
          <w:sz w:val="22"/>
          <w:szCs w:val="22"/>
        </w:rPr>
        <w:t>Strom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und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Flüssigkeitsstand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Vermeiden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Sie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kostspielige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Ausfallzeiten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Geräteschäden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mit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unseren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vielseitigen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dreiphasigen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einphasigen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Optionen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Entscheiden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Sie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sich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für Crouzet,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wenn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Sie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überlegene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Performance und die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Einhaltung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von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Industriestandards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wie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CE, UL, UKCA, CCC und RoHS/Reach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wünschen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>.</w:t>
      </w:r>
    </w:p>
    <w:p w14:paraId="7D8E65A3" w14:textId="77777777" w:rsidR="000C7585" w:rsidRPr="00524B8A" w:rsidRDefault="000C7585" w:rsidP="0028751D">
      <w:pPr>
        <w:spacing w:line="276" w:lineRule="auto"/>
        <w:rPr>
          <w:rFonts w:ascii="Calibri" w:hAnsi="Calibri" w:cs="Calibri"/>
          <w:sz w:val="20"/>
          <w:szCs w:val="20"/>
          <w:lang w:val="en-US"/>
        </w:rPr>
      </w:pPr>
    </w:p>
    <w:p w14:paraId="3376F0BD" w14:textId="46689B53" w:rsidR="006B6F8D" w:rsidRPr="00EC48E9" w:rsidRDefault="006B6F8D" w:rsidP="00375B80">
      <w:pPr>
        <w:spacing w:line="276" w:lineRule="auto"/>
        <w:rPr>
          <w:rFonts w:ascii="Exo" w:hAnsi="Exo" w:cs="Arial"/>
          <w:b/>
          <w:bCs/>
          <w:color w:val="003C93" w:themeColor="text1"/>
        </w:rPr>
      </w:pPr>
      <w:r>
        <w:rPr>
          <w:rFonts w:ascii="Exo" w:hAnsi="Exo" w:cs="Arial"/>
          <w:b/>
          <w:bCs/>
          <w:color w:val="003C93" w:themeColor="text1"/>
        </w:rPr>
        <w:t xml:space="preserve">Das </w:t>
      </w:r>
      <w:proofErr w:type="spellStart"/>
      <w:proofErr w:type="gramStart"/>
      <w:r>
        <w:rPr>
          <w:rFonts w:ascii="Exo" w:hAnsi="Exo" w:cs="Arial"/>
          <w:b/>
          <w:bCs/>
          <w:color w:val="003C93" w:themeColor="text1"/>
        </w:rPr>
        <w:t>Angebot</w:t>
      </w:r>
      <w:proofErr w:type="spellEnd"/>
      <w:r>
        <w:rPr>
          <w:rFonts w:ascii="Exo" w:hAnsi="Exo" w:cs="Arial"/>
          <w:b/>
          <w:bCs/>
          <w:color w:val="003C93" w:themeColor="text1"/>
        </w:rPr>
        <w:t>:</w:t>
      </w:r>
      <w:proofErr w:type="gramEnd"/>
    </w:p>
    <w:p w14:paraId="7131E37D" w14:textId="77777777" w:rsidR="00ED79AC" w:rsidRPr="00B24DB6" w:rsidRDefault="006C1F10" w:rsidP="00ED79AC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Dreiphasige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24DB6">
        <w:rPr>
          <w:rFonts w:ascii="Calibri" w:hAnsi="Calibri" w:cs="Calibri"/>
          <w:b/>
          <w:bCs/>
          <w:sz w:val="22"/>
          <w:szCs w:val="22"/>
        </w:rPr>
        <w:t>Überwachungsrelais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74FE4F75" w14:textId="64537810" w:rsidR="006B6F8D" w:rsidRPr="00B24DB6" w:rsidRDefault="00ED79AC" w:rsidP="00ED79AC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  <w:lang w:val="en-US"/>
        </w:rPr>
      </w:pP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Entwickelt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, um die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optimale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Leistung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und den Schutz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Ihrer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elektrischen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Systeme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zu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gewährleisten</w:t>
      </w:r>
      <w:proofErr w:type="spellEnd"/>
    </w:p>
    <w:p w14:paraId="6D92A90E" w14:textId="598D4893" w:rsidR="00ED79AC" w:rsidRPr="00B24DB6" w:rsidRDefault="00E41A89" w:rsidP="00E41A89">
      <w:pPr>
        <w:spacing w:line="276" w:lineRule="auto"/>
        <w:ind w:left="360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Unsere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fortschrittlichen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Relais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schützen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Motoren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Geräte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vor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häufigen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elektrischen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Fehlern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verbessern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so die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Zuverlässigkeit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und die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Effizienz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Ihres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Betriebs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. Durch die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Erkennung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Behebung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von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Problemen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wie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Überspannung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Unterspannung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Phasenfolgefehlern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Phasenausfall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Asymmetrie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bieten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unsere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Relais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umfassenden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Schutz und Sicherheit.</w:t>
      </w:r>
    </w:p>
    <w:p w14:paraId="6807B5E6" w14:textId="1C260D37" w:rsidR="00431AB2" w:rsidRPr="00B24DB6" w:rsidRDefault="006C1F10" w:rsidP="00375B80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proofErr w:type="gramStart"/>
      <w:r w:rsidRPr="00B24DB6">
        <w:rPr>
          <w:rFonts w:ascii="Calibri" w:hAnsi="Calibri" w:cs="Calibri"/>
          <w:b/>
          <w:bCs/>
          <w:sz w:val="22"/>
          <w:szCs w:val="22"/>
        </w:rPr>
        <w:t>Spannungsüberwachungsrelais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5350233D" w14:textId="4E9245C2" w:rsidR="00CB064E" w:rsidRPr="00B24DB6" w:rsidRDefault="00CB064E" w:rsidP="00CB064E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Spannungsstabilität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für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einen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zuverlässigen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24DB6">
        <w:rPr>
          <w:rFonts w:ascii="Calibri" w:hAnsi="Calibri" w:cs="Calibri"/>
          <w:b/>
          <w:bCs/>
          <w:sz w:val="22"/>
          <w:szCs w:val="22"/>
        </w:rPr>
        <w:t>Betrieb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>!</w:t>
      </w:r>
      <w:proofErr w:type="gramEnd"/>
    </w:p>
    <w:p w14:paraId="5B324DAC" w14:textId="39A72C77" w:rsidR="00CB064E" w:rsidRPr="00B24DB6" w:rsidRDefault="00CB064E" w:rsidP="003E7885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 w:rsidRPr="00B24DB6">
        <w:rPr>
          <w:rFonts w:ascii="Calibri" w:hAnsi="Calibri" w:cs="Calibri"/>
          <w:sz w:val="22"/>
          <w:szCs w:val="22"/>
          <w:lang w:val="en-US"/>
        </w:rPr>
        <w:t xml:space="preserve">Schützen Sie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Ihre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Geräte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vor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Spannungsschwankungen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mit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unseren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einphasigen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Spannungsüberwachungsrelais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Erkennen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Sie Über- und </w:t>
      </w:r>
      <w:proofErr w:type="spellStart"/>
      <w:proofErr w:type="gramStart"/>
      <w:r w:rsidRPr="00B24DB6">
        <w:rPr>
          <w:rFonts w:ascii="Calibri" w:hAnsi="Calibri" w:cs="Calibri"/>
          <w:sz w:val="22"/>
          <w:szCs w:val="22"/>
          <w:lang w:val="en-US"/>
        </w:rPr>
        <w:t>Unterspannungsbedingungen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Pr="00B24DB6">
        <w:rPr>
          <w:rFonts w:ascii="Calibri" w:hAnsi="Calibri" w:cs="Calibri"/>
          <w:sz w:val="22"/>
          <w:szCs w:val="22"/>
          <w:lang w:val="en-US"/>
        </w:rPr>
        <w:t>,</w:t>
      </w:r>
      <w:proofErr w:type="gramEnd"/>
      <w:r w:rsidRPr="00B24DB6">
        <w:rPr>
          <w:rFonts w:ascii="Calibri" w:hAnsi="Calibri" w:cs="Calibri"/>
          <w:sz w:val="22"/>
          <w:szCs w:val="22"/>
          <w:lang w:val="en-US"/>
        </w:rPr>
        <w:t xml:space="preserve"> um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eine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optimale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Leistung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aufrechtzuerhalten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und</w:t>
      </w:r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Schäden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zu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vermeiden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Pr="00B24DB6">
        <w:rPr>
          <w:rFonts w:ascii="Calibri" w:hAnsi="Calibri" w:cs="Calibri"/>
          <w:sz w:val="22"/>
          <w:szCs w:val="22"/>
        </w:rPr>
        <w:t>Erhältlich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für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Niederspannungs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- (0,2 - 60 V) </w:t>
      </w:r>
      <w:proofErr w:type="spellStart"/>
      <w:r w:rsidRPr="00B24DB6">
        <w:rPr>
          <w:rFonts w:ascii="Calibri" w:hAnsi="Calibri" w:cs="Calibri"/>
          <w:sz w:val="22"/>
          <w:szCs w:val="22"/>
        </w:rPr>
        <w:t>und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Hochspannungsanwendungen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(15 - 600 V).</w:t>
      </w:r>
    </w:p>
    <w:p w14:paraId="5B6D0D9B" w14:textId="1B91AB41" w:rsidR="006C1F10" w:rsidRPr="00B24DB6" w:rsidRDefault="006C1F10" w:rsidP="00375B80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proofErr w:type="gramStart"/>
      <w:r w:rsidRPr="00B24DB6">
        <w:rPr>
          <w:rFonts w:ascii="Calibri" w:hAnsi="Calibri" w:cs="Calibri"/>
          <w:b/>
          <w:bCs/>
          <w:sz w:val="22"/>
          <w:szCs w:val="22"/>
        </w:rPr>
        <w:t>Stromüberwachungsrelais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05ECCEBA" w14:textId="077B780C" w:rsidR="005840EB" w:rsidRPr="00B24DB6" w:rsidRDefault="005840EB" w:rsidP="005840EB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  <w:lang w:val="en-US"/>
        </w:rPr>
      </w:pP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Genaue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Stromüberwachung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für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optimale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Performance!</w:t>
      </w:r>
    </w:p>
    <w:p w14:paraId="2341FC08" w14:textId="29CD09B0" w:rsidR="005840EB" w:rsidRPr="00B24DB6" w:rsidRDefault="00AE5649" w:rsidP="00AE5649">
      <w:pPr>
        <w:spacing w:line="276" w:lineRule="auto"/>
        <w:ind w:left="360"/>
        <w:rPr>
          <w:rFonts w:ascii="Calibri" w:hAnsi="Calibri" w:cs="Calibri"/>
          <w:sz w:val="22"/>
          <w:szCs w:val="22"/>
          <w:lang w:val="en-US"/>
        </w:rPr>
      </w:pPr>
      <w:r w:rsidRPr="00B24DB6">
        <w:rPr>
          <w:rFonts w:ascii="Calibri" w:hAnsi="Calibri" w:cs="Calibri"/>
          <w:sz w:val="22"/>
          <w:szCs w:val="22"/>
          <w:lang w:val="en-US"/>
        </w:rPr>
        <w:t xml:space="preserve">Schützen Sie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Ihre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Geräte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mit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unseren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einphasigen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Stromüberwachungsrelais.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Erkennen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Sie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abnormale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Strompegel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, um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Überhitzung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Geräteausfälle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zu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vermeiden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Geeignet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für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niedrige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Ströme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(2 - 500 mA)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hohe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Ströme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(0,1 - 10 A).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Integrierte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Stromwandler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sind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für 2 - 20 A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erhältlich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>.</w:t>
      </w:r>
    </w:p>
    <w:p w14:paraId="3D95D487" w14:textId="3043293C" w:rsidR="006C1F10" w:rsidRPr="00B24DB6" w:rsidRDefault="006C1F10" w:rsidP="00375B80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proofErr w:type="gramStart"/>
      <w:r w:rsidRPr="00B24DB6">
        <w:rPr>
          <w:rFonts w:ascii="Calibri" w:hAnsi="Calibri" w:cs="Calibri"/>
          <w:b/>
          <w:bCs/>
          <w:sz w:val="22"/>
          <w:szCs w:val="22"/>
        </w:rPr>
        <w:t>Füllstandüberwachungsrelais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10530939" w14:textId="7FF89152" w:rsidR="00D25121" w:rsidRPr="00B24DB6" w:rsidRDefault="00D25121" w:rsidP="00D25121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Zuverlässige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Füllstandüberwachung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für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vielfältige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24DB6">
        <w:rPr>
          <w:rFonts w:ascii="Calibri" w:hAnsi="Calibri" w:cs="Calibri"/>
          <w:b/>
          <w:bCs/>
          <w:sz w:val="22"/>
          <w:szCs w:val="22"/>
        </w:rPr>
        <w:t>Anwendungen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>!</w:t>
      </w:r>
      <w:proofErr w:type="gramEnd"/>
    </w:p>
    <w:p w14:paraId="20F22D95" w14:textId="0AD6C730" w:rsidR="00C3396D" w:rsidRPr="00B24DB6" w:rsidRDefault="00C3396D" w:rsidP="00C3396D">
      <w:pPr>
        <w:spacing w:line="276" w:lineRule="auto"/>
        <w:ind w:left="360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B24DB6">
        <w:rPr>
          <w:rFonts w:ascii="Calibri" w:hAnsi="Calibri" w:cs="Calibri"/>
          <w:sz w:val="22"/>
          <w:szCs w:val="22"/>
        </w:rPr>
        <w:lastRenderedPageBreak/>
        <w:t>Unsere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Füllstandüberwachungsrelais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für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Flüssigkeitsstände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sind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so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konzipiert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24DB6">
        <w:rPr>
          <w:rFonts w:ascii="Calibri" w:hAnsi="Calibri" w:cs="Calibri"/>
          <w:sz w:val="22"/>
          <w:szCs w:val="22"/>
        </w:rPr>
        <w:t>dass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sie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leitfähige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Flüssigkeiten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regulieren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und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die </w:t>
      </w:r>
      <w:proofErr w:type="spellStart"/>
      <w:r w:rsidRPr="00B24DB6">
        <w:rPr>
          <w:rFonts w:ascii="Calibri" w:hAnsi="Calibri" w:cs="Calibri"/>
          <w:sz w:val="22"/>
          <w:szCs w:val="22"/>
        </w:rPr>
        <w:t>Füllstände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zwischen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den Höchst- </w:t>
      </w:r>
      <w:proofErr w:type="spellStart"/>
      <w:r w:rsidRPr="00B24DB6">
        <w:rPr>
          <w:rFonts w:ascii="Calibri" w:hAnsi="Calibri" w:cs="Calibri"/>
          <w:sz w:val="22"/>
          <w:szCs w:val="22"/>
        </w:rPr>
        <w:t>und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Mindestgrenzen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halten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. </w:t>
      </w:r>
      <w:r w:rsidRPr="00B24DB6">
        <w:rPr>
          <w:rFonts w:ascii="Calibri" w:hAnsi="Calibri" w:cs="Calibri"/>
          <w:sz w:val="22"/>
          <w:szCs w:val="22"/>
          <w:lang w:val="en-US"/>
        </w:rPr>
        <w:t xml:space="preserve">Sie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bieten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einen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unverzichtbaren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Schutz für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Tauchpumpen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verhindern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dass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sie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trocken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laufen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>.</w:t>
      </w:r>
    </w:p>
    <w:p w14:paraId="05CB62EE" w14:textId="77777777" w:rsidR="00C3396D" w:rsidRPr="00B24DB6" w:rsidRDefault="00C3396D" w:rsidP="00C3396D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  <w:lang w:val="en-US"/>
        </w:rPr>
      </w:pP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Erfassen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-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Überwachen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-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Steuern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-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Auslösen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:</w:t>
      </w:r>
    </w:p>
    <w:p w14:paraId="01906AFF" w14:textId="4C4DFC29" w:rsidR="00FE50BC" w:rsidRPr="00B24DB6" w:rsidRDefault="00C3396D" w:rsidP="00B24DB6">
      <w:pPr>
        <w:spacing w:line="276" w:lineRule="auto"/>
        <w:ind w:left="360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Verwalten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Sie den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Wasserstand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in Tanks,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Entwässerungsteichen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Schwimmbädern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Waschbecken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mehr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Kompatible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Fühler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kommunizieren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mit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den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Überwachungsrelais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schützen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vor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Maschinenausfällen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ermöglichen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es dem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Benutzer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Schwellenwerteinstellungen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anzupassen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>.</w:t>
      </w:r>
    </w:p>
    <w:p w14:paraId="76C19234" w14:textId="37C518D2" w:rsidR="006C1F10" w:rsidRPr="00B24DB6" w:rsidRDefault="00701CB4" w:rsidP="00375B80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Drehzahl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-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und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24DB6">
        <w:rPr>
          <w:rFonts w:ascii="Calibri" w:hAnsi="Calibri" w:cs="Calibri"/>
          <w:b/>
          <w:bCs/>
          <w:sz w:val="22"/>
          <w:szCs w:val="22"/>
        </w:rPr>
        <w:t>Frequenzüberwachungsrelais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40A1BEC0" w14:textId="3B61C31E" w:rsidR="00BB7636" w:rsidRPr="00B24DB6" w:rsidRDefault="00BB7636" w:rsidP="00BB7636">
      <w:pPr>
        <w:spacing w:line="276" w:lineRule="auto"/>
        <w:ind w:left="360"/>
        <w:rPr>
          <w:rFonts w:ascii="Calibri" w:hAnsi="Calibri" w:cs="Calibri"/>
          <w:b/>
          <w:bCs/>
          <w:sz w:val="22"/>
          <w:szCs w:val="22"/>
          <w:lang w:val="en-US"/>
        </w:rPr>
      </w:pP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Entwickelt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, um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optimale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Performance und den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besten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Schutz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Ihrer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elektrischen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Systeme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zu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gewährleisten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!</w:t>
      </w:r>
    </w:p>
    <w:p w14:paraId="4F1F41BC" w14:textId="728D1AE5" w:rsidR="00BB7636" w:rsidRPr="00B24DB6" w:rsidRDefault="00FE50BC" w:rsidP="00FE50BC">
      <w:pPr>
        <w:spacing w:line="276" w:lineRule="auto"/>
        <w:ind w:left="360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Stellen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Sie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sicher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dass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Ihre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Systeme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innerhalb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des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gewünschten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Frequenzbereichs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arbeiten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,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steuern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Sie die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Motordrehzahlen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mit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unseren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einphasigen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Frequenz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-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Drehzahlüberwachungsrelais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Überwachen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Sie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Frequenzschwankungen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um 50 Hz (40 - 60 Hz)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oder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60 Hz (50 - 70 Hz)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erkennen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Sie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Geschwindigkeitsabweichungen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, um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Fehlfunktionen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mechanische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Ausfälle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zu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vermeiden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einen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reibungslosen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effizienten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Betrieb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zu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gewährleisten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>.</w:t>
      </w:r>
    </w:p>
    <w:p w14:paraId="522A0400" w14:textId="77777777" w:rsidR="00701CB4" w:rsidRPr="00B24DB6" w:rsidRDefault="00701CB4" w:rsidP="00701CB4">
      <w:pPr>
        <w:spacing w:line="276" w:lineRule="auto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15BAECA6" w14:textId="77777777" w:rsidR="006B6F8D" w:rsidRPr="00B24DB6" w:rsidRDefault="006B6F8D" w:rsidP="00375B80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Warum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 w:rsidRPr="00B24DB6">
        <w:rPr>
          <w:rFonts w:ascii="Calibri" w:hAnsi="Calibri" w:cs="Calibri"/>
          <w:b/>
          <w:bCs/>
          <w:sz w:val="22"/>
          <w:szCs w:val="22"/>
        </w:rPr>
        <w:t>Crouzet?</w:t>
      </w:r>
      <w:proofErr w:type="gramEnd"/>
    </w:p>
    <w:p w14:paraId="2F82E6F2" w14:textId="06E79BDD" w:rsidR="00535815" w:rsidRPr="00B24DB6" w:rsidRDefault="00535815" w:rsidP="00535815">
      <w:pPr>
        <w:pStyle w:val="Paragraphedeliste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Minimierung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von </w:t>
      </w:r>
      <w:proofErr w:type="spellStart"/>
      <w:proofErr w:type="gramStart"/>
      <w:r w:rsidRPr="00B24DB6">
        <w:rPr>
          <w:rFonts w:ascii="Calibri" w:hAnsi="Calibri" w:cs="Calibri"/>
          <w:b/>
          <w:bCs/>
          <w:sz w:val="22"/>
          <w:szCs w:val="22"/>
        </w:rPr>
        <w:t>Ausfallzeiten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B24DB6">
        <w:rPr>
          <w:rFonts w:ascii="Calibri" w:hAnsi="Calibri" w:cs="Calibri"/>
          <w:sz w:val="22"/>
          <w:szCs w:val="22"/>
        </w:rPr>
        <w:t xml:space="preserve"> Die </w:t>
      </w:r>
      <w:proofErr w:type="spellStart"/>
      <w:r w:rsidRPr="00B24DB6">
        <w:rPr>
          <w:rFonts w:ascii="Calibri" w:hAnsi="Calibri" w:cs="Calibri"/>
          <w:sz w:val="22"/>
          <w:szCs w:val="22"/>
        </w:rPr>
        <w:t>frühzeitige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Fehlererkennung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verhindert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kostspielige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Produktionsstopps</w:t>
      </w:r>
      <w:proofErr w:type="spellEnd"/>
      <w:r w:rsidRPr="00B24DB6">
        <w:rPr>
          <w:rFonts w:ascii="Calibri" w:hAnsi="Calibri" w:cs="Calibri"/>
          <w:sz w:val="22"/>
          <w:szCs w:val="22"/>
        </w:rPr>
        <w:t>.</w:t>
      </w:r>
    </w:p>
    <w:p w14:paraId="4D9CAE0F" w14:textId="0374894C" w:rsidR="00535815" w:rsidRPr="00B24DB6" w:rsidRDefault="00535815" w:rsidP="00535815">
      <w:pPr>
        <w:pStyle w:val="Paragraphedeliste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Erhöhen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Sie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die </w:t>
      </w:r>
      <w:proofErr w:type="spellStart"/>
      <w:proofErr w:type="gramStart"/>
      <w:r w:rsidRPr="00B24DB6">
        <w:rPr>
          <w:rFonts w:ascii="Calibri" w:hAnsi="Calibri" w:cs="Calibri"/>
          <w:b/>
          <w:bCs/>
          <w:sz w:val="22"/>
          <w:szCs w:val="22"/>
        </w:rPr>
        <w:t>Sicherheit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Schützen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Sie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sowohl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Ihre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Geräte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als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auch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das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Personal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vor </w:t>
      </w:r>
      <w:proofErr w:type="spellStart"/>
      <w:r w:rsidRPr="00B24DB6">
        <w:rPr>
          <w:rFonts w:ascii="Calibri" w:hAnsi="Calibri" w:cs="Calibri"/>
          <w:sz w:val="22"/>
          <w:szCs w:val="22"/>
        </w:rPr>
        <w:t>gefährlichen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Zuständen</w:t>
      </w:r>
      <w:proofErr w:type="spellEnd"/>
      <w:r w:rsidRPr="00B24DB6">
        <w:rPr>
          <w:rFonts w:ascii="Calibri" w:hAnsi="Calibri" w:cs="Calibri"/>
          <w:sz w:val="22"/>
          <w:szCs w:val="22"/>
        </w:rPr>
        <w:t>.</w:t>
      </w:r>
    </w:p>
    <w:p w14:paraId="1B49011E" w14:textId="0F3EB34D" w:rsidR="00535815" w:rsidRPr="00B24DB6" w:rsidRDefault="00535815" w:rsidP="00535815">
      <w:pPr>
        <w:pStyle w:val="Paragraphedeliste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Steigern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 xml:space="preserve"> Sie den </w:t>
      </w:r>
      <w:proofErr w:type="spellStart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Wirkungsgrad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  <w:lang w:val="en-US"/>
        </w:rPr>
        <w:t>:</w:t>
      </w:r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Kontinuierliche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Überwachung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=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optimale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Performance </w:t>
      </w:r>
      <w:proofErr w:type="spellStart"/>
      <w:r w:rsidRPr="00B24DB6">
        <w:rPr>
          <w:rFonts w:ascii="Calibri" w:hAnsi="Calibri" w:cs="Calibri"/>
          <w:sz w:val="22"/>
          <w:szCs w:val="22"/>
          <w:lang w:val="en-US"/>
        </w:rPr>
        <w:t>Ihrer</w:t>
      </w:r>
      <w:proofErr w:type="spellEnd"/>
      <w:r w:rsidRPr="00B24DB6">
        <w:rPr>
          <w:rFonts w:ascii="Calibri" w:hAnsi="Calibri" w:cs="Calibri"/>
          <w:sz w:val="22"/>
          <w:szCs w:val="22"/>
          <w:lang w:val="en-US"/>
        </w:rPr>
        <w:t xml:space="preserve"> Systeme.</w:t>
      </w:r>
    </w:p>
    <w:p w14:paraId="12531F54" w14:textId="4D67A634" w:rsidR="00535815" w:rsidRPr="00B24DB6" w:rsidRDefault="00535815" w:rsidP="00535815">
      <w:pPr>
        <w:pStyle w:val="Paragraphedeliste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proofErr w:type="gramStart"/>
      <w:r w:rsidRPr="00B24DB6">
        <w:rPr>
          <w:rFonts w:ascii="Calibri" w:hAnsi="Calibri" w:cs="Calibri"/>
          <w:b/>
          <w:bCs/>
          <w:sz w:val="22"/>
          <w:szCs w:val="22"/>
        </w:rPr>
        <w:t>Kosteneinsparungen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24DB6">
        <w:rPr>
          <w:rFonts w:ascii="Calibri" w:hAnsi="Calibri" w:cs="Calibri"/>
          <w:sz w:val="22"/>
          <w:szCs w:val="22"/>
        </w:rPr>
        <w:t xml:space="preserve">  </w:t>
      </w:r>
      <w:proofErr w:type="spellStart"/>
      <w:r w:rsidRPr="00B24DB6">
        <w:rPr>
          <w:rFonts w:ascii="Calibri" w:hAnsi="Calibri" w:cs="Calibri"/>
          <w:sz w:val="22"/>
          <w:szCs w:val="22"/>
        </w:rPr>
        <w:t>Vermeiden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Sie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teure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Reparaturen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und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verlängern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Sie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die </w:t>
      </w:r>
      <w:proofErr w:type="spellStart"/>
      <w:r w:rsidRPr="00B24DB6">
        <w:rPr>
          <w:rFonts w:ascii="Calibri" w:hAnsi="Calibri" w:cs="Calibri"/>
          <w:sz w:val="22"/>
          <w:szCs w:val="22"/>
        </w:rPr>
        <w:t>Lebensdauer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Ihrer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Geräte</w:t>
      </w:r>
      <w:proofErr w:type="spellEnd"/>
      <w:r w:rsidRPr="00B24DB6">
        <w:rPr>
          <w:rFonts w:ascii="Calibri" w:hAnsi="Calibri" w:cs="Calibri"/>
          <w:sz w:val="22"/>
          <w:szCs w:val="22"/>
        </w:rPr>
        <w:t>.</w:t>
      </w:r>
    </w:p>
    <w:p w14:paraId="2338677B" w14:textId="583C7DA4" w:rsidR="000E0460" w:rsidRPr="00B24DB6" w:rsidRDefault="00535815" w:rsidP="00535815">
      <w:pPr>
        <w:pStyle w:val="Paragraphedeliste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B24DB6">
        <w:rPr>
          <w:rFonts w:ascii="Calibri" w:hAnsi="Calibri" w:cs="Calibri"/>
          <w:b/>
          <w:bCs/>
          <w:sz w:val="22"/>
          <w:szCs w:val="22"/>
        </w:rPr>
        <w:t>Beruhigende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24DB6">
        <w:rPr>
          <w:rFonts w:ascii="Calibri" w:hAnsi="Calibri" w:cs="Calibri"/>
          <w:b/>
          <w:bCs/>
          <w:sz w:val="22"/>
          <w:szCs w:val="22"/>
        </w:rPr>
        <w:t>Sicherheit</w:t>
      </w:r>
      <w:proofErr w:type="spellEnd"/>
      <w:r w:rsidRPr="00B24DB6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Zuverlässige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B24DB6">
        <w:rPr>
          <w:rFonts w:ascii="Calibri" w:hAnsi="Calibri" w:cs="Calibri"/>
          <w:sz w:val="22"/>
          <w:szCs w:val="22"/>
        </w:rPr>
        <w:t>zertifizierte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Relais, die den </w:t>
      </w:r>
      <w:proofErr w:type="spellStart"/>
      <w:r w:rsidRPr="00B24DB6">
        <w:rPr>
          <w:rFonts w:ascii="Calibri" w:hAnsi="Calibri" w:cs="Calibri"/>
          <w:sz w:val="22"/>
          <w:szCs w:val="22"/>
        </w:rPr>
        <w:t>Industriestandards</w:t>
      </w:r>
      <w:proofErr w:type="spellEnd"/>
      <w:r w:rsidRPr="00B24D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4DB6">
        <w:rPr>
          <w:rFonts w:ascii="Calibri" w:hAnsi="Calibri" w:cs="Calibri"/>
          <w:sz w:val="22"/>
          <w:szCs w:val="22"/>
        </w:rPr>
        <w:t>entsprechen</w:t>
      </w:r>
      <w:proofErr w:type="spellEnd"/>
      <w:r w:rsidRPr="00B24DB6">
        <w:rPr>
          <w:rFonts w:ascii="Calibri" w:hAnsi="Calibri" w:cs="Calibri"/>
          <w:sz w:val="22"/>
          <w:szCs w:val="22"/>
        </w:rPr>
        <w:t>.</w:t>
      </w:r>
    </w:p>
    <w:p w14:paraId="3CBB29BA" w14:textId="66CF7DB2" w:rsidR="00B24DB6" w:rsidRDefault="00B24DB6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775F8957" w14:textId="6201F244" w:rsidR="000E0460" w:rsidRPr="00EC48E9" w:rsidRDefault="000E0460" w:rsidP="00375B80">
      <w:pPr>
        <w:spacing w:line="276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highlight w:val="black"/>
        </w:rPr>
        <w:lastRenderedPageBreak/>
        <w:t>..</w:t>
      </w:r>
      <w:r w:rsidR="00BB25C7" w:rsidRPr="00BC00A8"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 xml:space="preserve"> </w:t>
      </w:r>
      <w:proofErr w:type="spellStart"/>
      <w:proofErr w:type="gramStart"/>
      <w:r w:rsidR="00BB25C7" w:rsidRPr="00BC00A8"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Kurzbeschreibung</w:t>
      </w:r>
      <w:proofErr w:type="spellEnd"/>
      <w:r w:rsidR="00BB25C7"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highlight w:val="black"/>
        </w:rPr>
        <w:t>.</w:t>
      </w:r>
      <w:proofErr w:type="gramEnd"/>
      <w:r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</w:t>
      </w:r>
    </w:p>
    <w:p w14:paraId="4A86284A" w14:textId="77777777" w:rsidR="000E0460" w:rsidRPr="00EC48E9" w:rsidRDefault="000E0460" w:rsidP="00375B8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32E0795A" w14:textId="77777777" w:rsidR="00D10B81" w:rsidRPr="00BB25C7" w:rsidRDefault="00D10B81" w:rsidP="00D10B81">
      <w:pPr>
        <w:spacing w:line="276" w:lineRule="auto"/>
        <w:rPr>
          <w:rFonts w:ascii="Exo ExtraBold" w:hAnsi="Exo ExtraBold" w:cs="Arial"/>
          <w:b/>
          <w:bCs/>
          <w:color w:val="003C93" w:themeColor="accent2"/>
          <w:sz w:val="28"/>
          <w:szCs w:val="28"/>
        </w:rPr>
      </w:pPr>
      <w:r w:rsidRPr="00BB25C7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Crouzet </w:t>
      </w:r>
      <w:proofErr w:type="spellStart"/>
      <w:r w:rsidRPr="00BB25C7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Überwachungsrelais</w:t>
      </w:r>
      <w:proofErr w:type="spellEnd"/>
    </w:p>
    <w:p w14:paraId="689C35F4" w14:textId="77777777" w:rsidR="00D10B81" w:rsidRPr="00DE7468" w:rsidRDefault="00D10B81" w:rsidP="00D10B81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DE7468">
        <w:rPr>
          <w:rFonts w:ascii="Calibri" w:hAnsi="Calibri" w:cs="Calibri"/>
          <w:b/>
          <w:bCs/>
          <w:sz w:val="22"/>
          <w:szCs w:val="22"/>
        </w:rPr>
        <w:t xml:space="preserve">Mehr </w:t>
      </w:r>
      <w:proofErr w:type="spellStart"/>
      <w:r w:rsidRPr="00DE7468">
        <w:rPr>
          <w:rFonts w:ascii="Calibri" w:hAnsi="Calibri" w:cs="Calibri"/>
          <w:b/>
          <w:bCs/>
          <w:sz w:val="22"/>
          <w:szCs w:val="22"/>
        </w:rPr>
        <w:t>Effizienz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Pr="00DE7468">
        <w:rPr>
          <w:rFonts w:ascii="Calibri" w:hAnsi="Calibri" w:cs="Calibri"/>
          <w:b/>
          <w:bCs/>
          <w:sz w:val="22"/>
          <w:szCs w:val="22"/>
        </w:rPr>
        <w:t>weniger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DE7468">
        <w:rPr>
          <w:rFonts w:ascii="Calibri" w:hAnsi="Calibri" w:cs="Calibri"/>
          <w:b/>
          <w:bCs/>
          <w:sz w:val="22"/>
          <w:szCs w:val="22"/>
        </w:rPr>
        <w:t>Risiko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</w:rPr>
        <w:t>!</w:t>
      </w:r>
      <w:proofErr w:type="gramEnd"/>
      <w:r w:rsidRPr="00DE7468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b/>
          <w:bCs/>
          <w:i/>
          <w:iCs/>
          <w:sz w:val="22"/>
          <w:szCs w:val="22"/>
        </w:rPr>
        <w:t>Seit</w:t>
      </w:r>
      <w:proofErr w:type="spellEnd"/>
      <w:r w:rsidRPr="00DE746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b/>
          <w:bCs/>
          <w:i/>
          <w:iCs/>
          <w:sz w:val="22"/>
          <w:szCs w:val="22"/>
        </w:rPr>
        <w:t>über</w:t>
      </w:r>
      <w:proofErr w:type="spellEnd"/>
      <w:r w:rsidRPr="00DE7468">
        <w:rPr>
          <w:rFonts w:ascii="Calibri" w:hAnsi="Calibri" w:cs="Calibri"/>
          <w:b/>
          <w:bCs/>
          <w:i/>
          <w:iCs/>
          <w:sz w:val="22"/>
          <w:szCs w:val="22"/>
        </w:rPr>
        <w:t xml:space="preserve"> 50 </w:t>
      </w:r>
      <w:proofErr w:type="spellStart"/>
      <w:r w:rsidRPr="00DE7468">
        <w:rPr>
          <w:rFonts w:ascii="Calibri" w:hAnsi="Calibri" w:cs="Calibri"/>
          <w:b/>
          <w:bCs/>
          <w:i/>
          <w:iCs/>
          <w:sz w:val="22"/>
          <w:szCs w:val="22"/>
        </w:rPr>
        <w:t>Jahren</w:t>
      </w:r>
      <w:proofErr w:type="spellEnd"/>
      <w:r w:rsidRPr="00DE746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b/>
          <w:bCs/>
          <w:i/>
          <w:iCs/>
          <w:sz w:val="22"/>
          <w:szCs w:val="22"/>
        </w:rPr>
        <w:t>führend</w:t>
      </w:r>
      <w:proofErr w:type="spellEnd"/>
      <w:r w:rsidRPr="00DE7468">
        <w:rPr>
          <w:rFonts w:ascii="Calibri" w:hAnsi="Calibri" w:cs="Calibri"/>
          <w:b/>
          <w:bCs/>
          <w:i/>
          <w:iCs/>
          <w:sz w:val="22"/>
          <w:szCs w:val="22"/>
        </w:rPr>
        <w:t xml:space="preserve"> in der Innovation von </w:t>
      </w:r>
      <w:proofErr w:type="spellStart"/>
      <w:r w:rsidRPr="00DE7468">
        <w:rPr>
          <w:rFonts w:ascii="Calibri" w:hAnsi="Calibri" w:cs="Calibri"/>
          <w:b/>
          <w:bCs/>
          <w:i/>
          <w:iCs/>
          <w:sz w:val="22"/>
          <w:szCs w:val="22"/>
        </w:rPr>
        <w:t>industriellen</w:t>
      </w:r>
      <w:proofErr w:type="spellEnd"/>
      <w:r w:rsidRPr="00DE746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b/>
          <w:bCs/>
          <w:i/>
          <w:iCs/>
          <w:sz w:val="22"/>
          <w:szCs w:val="22"/>
        </w:rPr>
        <w:t>Überwachungsrelais</w:t>
      </w:r>
      <w:proofErr w:type="spellEnd"/>
    </w:p>
    <w:p w14:paraId="125F9EB4" w14:textId="42C777B4" w:rsidR="00D10B81" w:rsidRPr="00DE7468" w:rsidRDefault="00D10B81" w:rsidP="00D10B81">
      <w:pPr>
        <w:spacing w:line="276" w:lineRule="auto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DE7468">
        <w:rPr>
          <w:rFonts w:ascii="Calibri" w:hAnsi="Calibri" w:cs="Calibri"/>
          <w:sz w:val="22"/>
          <w:szCs w:val="22"/>
        </w:rPr>
        <w:t>Gewährleisten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Sie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die </w:t>
      </w:r>
      <w:proofErr w:type="spellStart"/>
      <w:r w:rsidRPr="00DE7468">
        <w:rPr>
          <w:rFonts w:ascii="Calibri" w:hAnsi="Calibri" w:cs="Calibri"/>
          <w:sz w:val="22"/>
          <w:szCs w:val="22"/>
        </w:rPr>
        <w:t>Sicherheit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und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Zuverlässigkeit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Ihrer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Industrieanlagen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mit den </w:t>
      </w:r>
      <w:proofErr w:type="spellStart"/>
      <w:r w:rsidRPr="00DE7468">
        <w:rPr>
          <w:rFonts w:ascii="Calibri" w:hAnsi="Calibri" w:cs="Calibri"/>
          <w:sz w:val="22"/>
          <w:szCs w:val="22"/>
        </w:rPr>
        <w:t>Überwachungsrelais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von Crouzet.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Überwachen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Sie Phase,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Spannung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, Strom und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Flüssigkeitsstände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, um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Ausfallzeiten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Geräteschäden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zu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vermeiden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Unsere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Relais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entsprechen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den Standards CE, UL, UKCA, CCC und RoHS/Reach.</w:t>
      </w:r>
    </w:p>
    <w:p w14:paraId="7958187C" w14:textId="77777777" w:rsidR="00D10B81" w:rsidRPr="00EC48E9" w:rsidRDefault="00D10B81" w:rsidP="00D10B81">
      <w:pPr>
        <w:spacing w:line="276" w:lineRule="auto"/>
        <w:rPr>
          <w:rFonts w:ascii="Exo" w:hAnsi="Exo" w:cs="Arial"/>
          <w:b/>
          <w:bCs/>
          <w:color w:val="003C93" w:themeColor="text1"/>
        </w:rPr>
      </w:pPr>
      <w:proofErr w:type="spellStart"/>
      <w:r>
        <w:rPr>
          <w:rFonts w:ascii="Exo" w:hAnsi="Exo" w:cs="Arial"/>
          <w:b/>
          <w:bCs/>
          <w:color w:val="003C93" w:themeColor="text1"/>
        </w:rPr>
        <w:t>Unser</w:t>
      </w:r>
      <w:proofErr w:type="spellEnd"/>
      <w:r>
        <w:rPr>
          <w:rFonts w:ascii="Exo" w:hAnsi="Exo" w:cs="Arial"/>
          <w:b/>
          <w:bCs/>
          <w:color w:val="003C93" w:themeColor="text1"/>
        </w:rPr>
        <w:t xml:space="preserve"> </w:t>
      </w:r>
      <w:proofErr w:type="spellStart"/>
      <w:proofErr w:type="gramStart"/>
      <w:r>
        <w:rPr>
          <w:rFonts w:ascii="Exo" w:hAnsi="Exo" w:cs="Arial"/>
          <w:b/>
          <w:bCs/>
          <w:color w:val="003C93" w:themeColor="text1"/>
        </w:rPr>
        <w:t>Angebot</w:t>
      </w:r>
      <w:proofErr w:type="spellEnd"/>
      <w:r>
        <w:rPr>
          <w:rFonts w:ascii="Exo" w:hAnsi="Exo" w:cs="Arial"/>
          <w:b/>
          <w:bCs/>
          <w:color w:val="003C93" w:themeColor="text1"/>
        </w:rPr>
        <w:t>:</w:t>
      </w:r>
      <w:proofErr w:type="gramEnd"/>
    </w:p>
    <w:p w14:paraId="43B0369F" w14:textId="77777777" w:rsidR="00D10B81" w:rsidRPr="00DE7468" w:rsidRDefault="00D10B81" w:rsidP="00D10B81">
      <w:pPr>
        <w:numPr>
          <w:ilvl w:val="0"/>
          <w:numId w:val="29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DE7468">
        <w:rPr>
          <w:rFonts w:ascii="Calibri" w:hAnsi="Calibri" w:cs="Calibri"/>
          <w:b/>
          <w:bCs/>
          <w:sz w:val="22"/>
          <w:szCs w:val="22"/>
        </w:rPr>
        <w:t>Dreiphasige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DE7468">
        <w:rPr>
          <w:rFonts w:ascii="Calibri" w:hAnsi="Calibri" w:cs="Calibri"/>
          <w:b/>
          <w:bCs/>
          <w:sz w:val="22"/>
          <w:szCs w:val="22"/>
        </w:rPr>
        <w:t>Überwachungsrelais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DE7468">
        <w:rPr>
          <w:rFonts w:ascii="Calibri" w:hAnsi="Calibri" w:cs="Calibri"/>
          <w:sz w:val="22"/>
          <w:szCs w:val="22"/>
        </w:rPr>
        <w:t xml:space="preserve">  </w:t>
      </w:r>
      <w:proofErr w:type="spellStart"/>
      <w:r w:rsidRPr="00DE7468">
        <w:rPr>
          <w:rFonts w:ascii="Calibri" w:hAnsi="Calibri" w:cs="Calibri"/>
          <w:sz w:val="22"/>
          <w:szCs w:val="22"/>
        </w:rPr>
        <w:t>Schützen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Sie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Motoren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und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Geräte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vor </w:t>
      </w:r>
      <w:proofErr w:type="spellStart"/>
      <w:r w:rsidRPr="00DE7468">
        <w:rPr>
          <w:rFonts w:ascii="Calibri" w:hAnsi="Calibri" w:cs="Calibri"/>
          <w:sz w:val="22"/>
          <w:szCs w:val="22"/>
        </w:rPr>
        <w:t>elektrischen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Fehlern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wie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Über</w:t>
      </w:r>
      <w:proofErr w:type="spellEnd"/>
      <w:r w:rsidRPr="00DE7468">
        <w:rPr>
          <w:rFonts w:ascii="Calibri" w:hAnsi="Calibri" w:cs="Calibri"/>
          <w:sz w:val="22"/>
          <w:szCs w:val="22"/>
        </w:rPr>
        <w:t>-/</w:t>
      </w:r>
      <w:proofErr w:type="spellStart"/>
      <w:r w:rsidRPr="00DE7468">
        <w:rPr>
          <w:rFonts w:ascii="Calibri" w:hAnsi="Calibri" w:cs="Calibri"/>
          <w:sz w:val="22"/>
          <w:szCs w:val="22"/>
        </w:rPr>
        <w:t>Unterspannung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DE7468">
        <w:rPr>
          <w:rFonts w:ascii="Calibri" w:hAnsi="Calibri" w:cs="Calibri"/>
          <w:sz w:val="22"/>
          <w:szCs w:val="22"/>
        </w:rPr>
        <w:t>Phasenfehlern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und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Asymmetrie</w:t>
      </w:r>
      <w:proofErr w:type="spellEnd"/>
      <w:r w:rsidRPr="00DE7468">
        <w:rPr>
          <w:rFonts w:ascii="Calibri" w:hAnsi="Calibri" w:cs="Calibri"/>
          <w:sz w:val="22"/>
          <w:szCs w:val="22"/>
        </w:rPr>
        <w:t>.</w:t>
      </w:r>
    </w:p>
    <w:p w14:paraId="5A2C490D" w14:textId="77777777" w:rsidR="00D10B81" w:rsidRPr="00DE7468" w:rsidRDefault="00D10B81" w:rsidP="00D10B81">
      <w:pPr>
        <w:numPr>
          <w:ilvl w:val="0"/>
          <w:numId w:val="29"/>
        </w:numPr>
        <w:spacing w:line="276" w:lineRule="auto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Spannungsüberwachungsrelais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:</w:t>
      </w:r>
      <w:r w:rsidRPr="00DE7468">
        <w:rPr>
          <w:rFonts w:ascii="Calibri" w:hAnsi="Calibri" w:cs="Calibri"/>
          <w:sz w:val="22"/>
          <w:szCs w:val="22"/>
          <w:lang w:val="en-US"/>
        </w:rPr>
        <w:t xml:space="preserve">  Schützen Sie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Geräte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vor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Spannungsschwankungen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Erhältlich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für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Anwendungen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mit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niedriger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(0,2-60 V) und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hoher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(15-600 V)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Spannung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>.</w:t>
      </w:r>
    </w:p>
    <w:p w14:paraId="6FFB6903" w14:textId="77777777" w:rsidR="00D10B81" w:rsidRPr="00DE7468" w:rsidRDefault="00D10B81" w:rsidP="00D10B81">
      <w:pPr>
        <w:numPr>
          <w:ilvl w:val="0"/>
          <w:numId w:val="2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Stromüberwachungsrelais:</w:t>
      </w:r>
      <w:r w:rsidRPr="00DE7468">
        <w:rPr>
          <w:rFonts w:ascii="Calibri" w:hAnsi="Calibri" w:cs="Calibri"/>
          <w:sz w:val="22"/>
          <w:szCs w:val="22"/>
          <w:lang w:val="en-US"/>
        </w:rPr>
        <w:t xml:space="preserve"> 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Erkennen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Sie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abnormale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Strompegel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, um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eine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Überhitzung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zu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vermeiden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Pr="00DE7468">
        <w:rPr>
          <w:rFonts w:ascii="Calibri" w:hAnsi="Calibri" w:cs="Calibri"/>
          <w:sz w:val="22"/>
          <w:szCs w:val="22"/>
        </w:rPr>
        <w:t>Geeignet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für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niedrige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(2-500 mA) </w:t>
      </w:r>
      <w:proofErr w:type="spellStart"/>
      <w:r w:rsidRPr="00DE7468">
        <w:rPr>
          <w:rFonts w:ascii="Calibri" w:hAnsi="Calibri" w:cs="Calibri"/>
          <w:sz w:val="22"/>
          <w:szCs w:val="22"/>
        </w:rPr>
        <w:t>und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hohe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(0,1-10 A) </w:t>
      </w:r>
      <w:proofErr w:type="spellStart"/>
      <w:r w:rsidRPr="00DE7468">
        <w:rPr>
          <w:rFonts w:ascii="Calibri" w:hAnsi="Calibri" w:cs="Calibri"/>
          <w:sz w:val="22"/>
          <w:szCs w:val="22"/>
        </w:rPr>
        <w:t>Ströme</w:t>
      </w:r>
      <w:proofErr w:type="spellEnd"/>
      <w:r w:rsidRPr="00DE7468">
        <w:rPr>
          <w:rFonts w:ascii="Calibri" w:hAnsi="Calibri" w:cs="Calibri"/>
          <w:sz w:val="22"/>
          <w:szCs w:val="22"/>
        </w:rPr>
        <w:t>.</w:t>
      </w:r>
    </w:p>
    <w:p w14:paraId="1AF88A82" w14:textId="77777777" w:rsidR="00D10B81" w:rsidRPr="00DE7468" w:rsidRDefault="00D10B81" w:rsidP="00D10B81">
      <w:pPr>
        <w:numPr>
          <w:ilvl w:val="0"/>
          <w:numId w:val="29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proofErr w:type="gramStart"/>
      <w:r w:rsidRPr="00DE7468">
        <w:rPr>
          <w:rFonts w:ascii="Calibri" w:hAnsi="Calibri" w:cs="Calibri"/>
          <w:b/>
          <w:bCs/>
          <w:sz w:val="22"/>
          <w:szCs w:val="22"/>
        </w:rPr>
        <w:t>Füllstandsüberwachungsrelais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DE7468">
        <w:rPr>
          <w:rFonts w:ascii="Calibri" w:hAnsi="Calibri" w:cs="Calibri"/>
          <w:sz w:val="22"/>
          <w:szCs w:val="22"/>
        </w:rPr>
        <w:t> </w:t>
      </w:r>
      <w:proofErr w:type="spellStart"/>
      <w:r w:rsidRPr="00DE7468">
        <w:rPr>
          <w:rFonts w:ascii="Calibri" w:hAnsi="Calibri" w:cs="Calibri"/>
          <w:sz w:val="22"/>
          <w:szCs w:val="22"/>
        </w:rPr>
        <w:t>Regulierung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leitfähiger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Flüssigkeiten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, um </w:t>
      </w:r>
      <w:proofErr w:type="spellStart"/>
      <w:r w:rsidRPr="00DE7468">
        <w:rPr>
          <w:rFonts w:ascii="Calibri" w:hAnsi="Calibri" w:cs="Calibri"/>
          <w:sz w:val="22"/>
          <w:szCs w:val="22"/>
        </w:rPr>
        <w:t>Tauchpumpen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zu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schützen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und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den </w:t>
      </w:r>
      <w:proofErr w:type="spellStart"/>
      <w:r w:rsidRPr="00DE7468">
        <w:rPr>
          <w:rFonts w:ascii="Calibri" w:hAnsi="Calibri" w:cs="Calibri"/>
          <w:sz w:val="22"/>
          <w:szCs w:val="22"/>
        </w:rPr>
        <w:t>Wasserstand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in </w:t>
      </w:r>
      <w:proofErr w:type="spellStart"/>
      <w:r w:rsidRPr="00DE7468">
        <w:rPr>
          <w:rFonts w:ascii="Calibri" w:hAnsi="Calibri" w:cs="Calibri"/>
          <w:sz w:val="22"/>
          <w:szCs w:val="22"/>
        </w:rPr>
        <w:t>verschiedenen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Anwendungen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zu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verwalten</w:t>
      </w:r>
      <w:proofErr w:type="spellEnd"/>
      <w:r w:rsidRPr="00DE7468">
        <w:rPr>
          <w:rFonts w:ascii="Calibri" w:hAnsi="Calibri" w:cs="Calibri"/>
          <w:sz w:val="22"/>
          <w:szCs w:val="22"/>
        </w:rPr>
        <w:t>.</w:t>
      </w:r>
    </w:p>
    <w:p w14:paraId="4BE65ECA" w14:textId="77777777" w:rsidR="00D10B81" w:rsidRPr="00DE7468" w:rsidRDefault="00D10B81" w:rsidP="00D10B81">
      <w:pPr>
        <w:numPr>
          <w:ilvl w:val="0"/>
          <w:numId w:val="29"/>
        </w:numPr>
        <w:spacing w:line="276" w:lineRule="auto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Drehzahl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 xml:space="preserve">- und </w:t>
      </w:r>
      <w:proofErr w:type="spellStart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Frequenzüberwachungsrelais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:</w:t>
      </w:r>
      <w:r w:rsidRPr="00DE7468">
        <w:rPr>
          <w:rFonts w:ascii="Calibri" w:hAnsi="Calibri" w:cs="Calibri"/>
          <w:sz w:val="22"/>
          <w:szCs w:val="22"/>
          <w:lang w:val="en-US"/>
        </w:rPr>
        <w:t> 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Steuerung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der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Motordrehzahl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Sicherstellung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dass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die Systeme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innerhalb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der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gewünschten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Frequenzbereiche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(40 – 70 Hz)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arbeiten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>.</w:t>
      </w:r>
    </w:p>
    <w:p w14:paraId="5FCF42BF" w14:textId="77777777" w:rsidR="00D10B81" w:rsidRPr="00DE7468" w:rsidRDefault="00D10B81" w:rsidP="00D10B81">
      <w:p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DE7468">
        <w:rPr>
          <w:rFonts w:ascii="Calibri" w:hAnsi="Calibri" w:cs="Calibri"/>
          <w:b/>
          <w:bCs/>
          <w:sz w:val="22"/>
          <w:szCs w:val="22"/>
        </w:rPr>
        <w:t>Warum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 w:rsidRPr="00DE7468">
        <w:rPr>
          <w:rFonts w:ascii="Calibri" w:hAnsi="Calibri" w:cs="Calibri"/>
          <w:b/>
          <w:bCs/>
          <w:sz w:val="22"/>
          <w:szCs w:val="22"/>
        </w:rPr>
        <w:t>Crouzet?</w:t>
      </w:r>
      <w:proofErr w:type="gramEnd"/>
    </w:p>
    <w:p w14:paraId="2D4091A6" w14:textId="77777777" w:rsidR="00D10B81" w:rsidRPr="00DE7468" w:rsidRDefault="00D10B81" w:rsidP="00D10B81">
      <w:pPr>
        <w:numPr>
          <w:ilvl w:val="0"/>
          <w:numId w:val="30"/>
        </w:numPr>
        <w:spacing w:line="276" w:lineRule="auto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Minimierung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 xml:space="preserve"> von </w:t>
      </w:r>
      <w:proofErr w:type="spellStart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Ausfallzeiten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:</w:t>
      </w:r>
      <w:r w:rsidRPr="00DE7468">
        <w:rPr>
          <w:rFonts w:ascii="Calibri" w:hAnsi="Calibri" w:cs="Calibri"/>
          <w:sz w:val="22"/>
          <w:szCs w:val="22"/>
          <w:lang w:val="en-US"/>
        </w:rPr>
        <w:t xml:space="preserve">  Die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frühzeitige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Fehlererkennung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verhindert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kostspielige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Stopps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>.</w:t>
      </w:r>
    </w:p>
    <w:p w14:paraId="2120553D" w14:textId="77777777" w:rsidR="00D10B81" w:rsidRPr="00DE7468" w:rsidRDefault="00D10B81" w:rsidP="00D10B81">
      <w:pPr>
        <w:numPr>
          <w:ilvl w:val="0"/>
          <w:numId w:val="30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DE7468">
        <w:rPr>
          <w:rFonts w:ascii="Calibri" w:hAnsi="Calibri" w:cs="Calibri"/>
          <w:b/>
          <w:bCs/>
          <w:sz w:val="22"/>
          <w:szCs w:val="22"/>
        </w:rPr>
        <w:t>Erhöhen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b/>
          <w:bCs/>
          <w:sz w:val="22"/>
          <w:szCs w:val="22"/>
        </w:rPr>
        <w:t>Sie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</w:rPr>
        <w:t xml:space="preserve"> die </w:t>
      </w:r>
      <w:proofErr w:type="spellStart"/>
      <w:proofErr w:type="gramStart"/>
      <w:r w:rsidRPr="00DE7468">
        <w:rPr>
          <w:rFonts w:ascii="Calibri" w:hAnsi="Calibri" w:cs="Calibri"/>
          <w:b/>
          <w:bCs/>
          <w:sz w:val="22"/>
          <w:szCs w:val="22"/>
        </w:rPr>
        <w:t>Sicherheit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DE7468">
        <w:rPr>
          <w:rFonts w:ascii="Calibri" w:hAnsi="Calibri" w:cs="Calibri"/>
          <w:sz w:val="22"/>
          <w:szCs w:val="22"/>
        </w:rPr>
        <w:t> </w:t>
      </w:r>
      <w:proofErr w:type="spellStart"/>
      <w:r w:rsidRPr="00DE7468">
        <w:rPr>
          <w:rFonts w:ascii="Calibri" w:hAnsi="Calibri" w:cs="Calibri"/>
          <w:sz w:val="22"/>
          <w:szCs w:val="22"/>
        </w:rPr>
        <w:t>Schützen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Sie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Ausrüstung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und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Personal</w:t>
      </w:r>
      <w:proofErr w:type="spellEnd"/>
      <w:r w:rsidRPr="00DE7468">
        <w:rPr>
          <w:rFonts w:ascii="Calibri" w:hAnsi="Calibri" w:cs="Calibri"/>
          <w:sz w:val="22"/>
          <w:szCs w:val="22"/>
        </w:rPr>
        <w:t>.</w:t>
      </w:r>
    </w:p>
    <w:p w14:paraId="7072C705" w14:textId="77777777" w:rsidR="00D10B81" w:rsidRPr="00DE7468" w:rsidRDefault="00D10B81" w:rsidP="00D10B81">
      <w:pPr>
        <w:numPr>
          <w:ilvl w:val="0"/>
          <w:numId w:val="30"/>
        </w:numPr>
        <w:spacing w:line="276" w:lineRule="auto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Steigern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 xml:space="preserve"> Sie den </w:t>
      </w:r>
      <w:proofErr w:type="spellStart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Wirkungsgrad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:</w:t>
      </w:r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Kontinuierliche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Überwachung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=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optimale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Performance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Ihrer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Systeme.</w:t>
      </w:r>
    </w:p>
    <w:p w14:paraId="7E49FE0D" w14:textId="77777777" w:rsidR="00D10B81" w:rsidRPr="00DE7468" w:rsidRDefault="00D10B81" w:rsidP="00D10B81">
      <w:pPr>
        <w:numPr>
          <w:ilvl w:val="0"/>
          <w:numId w:val="30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proofErr w:type="gramStart"/>
      <w:r w:rsidRPr="00DE7468">
        <w:rPr>
          <w:rFonts w:ascii="Calibri" w:hAnsi="Calibri" w:cs="Calibri"/>
          <w:b/>
          <w:bCs/>
          <w:sz w:val="22"/>
          <w:szCs w:val="22"/>
        </w:rPr>
        <w:t>Kosteneinsparungen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DE7468">
        <w:rPr>
          <w:rFonts w:ascii="Calibri" w:hAnsi="Calibri" w:cs="Calibri"/>
          <w:sz w:val="22"/>
          <w:szCs w:val="22"/>
        </w:rPr>
        <w:t xml:space="preserve">  </w:t>
      </w:r>
      <w:proofErr w:type="spellStart"/>
      <w:r w:rsidRPr="00DE7468">
        <w:rPr>
          <w:rFonts w:ascii="Calibri" w:hAnsi="Calibri" w:cs="Calibri"/>
          <w:sz w:val="22"/>
          <w:szCs w:val="22"/>
        </w:rPr>
        <w:t>Vermeiden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Sie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teure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Reparaturen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und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verlängern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</w:rPr>
        <w:t>Sie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die </w:t>
      </w:r>
      <w:proofErr w:type="spellStart"/>
      <w:r w:rsidRPr="00DE7468">
        <w:rPr>
          <w:rFonts w:ascii="Calibri" w:hAnsi="Calibri" w:cs="Calibri"/>
          <w:sz w:val="22"/>
          <w:szCs w:val="22"/>
        </w:rPr>
        <w:t>Lebensdauer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der </w:t>
      </w:r>
      <w:proofErr w:type="spellStart"/>
      <w:r w:rsidRPr="00DE7468">
        <w:rPr>
          <w:rFonts w:ascii="Calibri" w:hAnsi="Calibri" w:cs="Calibri"/>
          <w:sz w:val="22"/>
          <w:szCs w:val="22"/>
        </w:rPr>
        <w:t>Geräte</w:t>
      </w:r>
      <w:proofErr w:type="spellEnd"/>
      <w:r w:rsidRPr="00DE7468">
        <w:rPr>
          <w:rFonts w:ascii="Calibri" w:hAnsi="Calibri" w:cs="Calibri"/>
          <w:sz w:val="22"/>
          <w:szCs w:val="22"/>
        </w:rPr>
        <w:t>.</w:t>
      </w:r>
    </w:p>
    <w:p w14:paraId="77A44702" w14:textId="77777777" w:rsidR="00D10B81" w:rsidRPr="00DE7468" w:rsidRDefault="00D10B81" w:rsidP="00D10B81">
      <w:pPr>
        <w:numPr>
          <w:ilvl w:val="0"/>
          <w:numId w:val="30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DE7468">
        <w:rPr>
          <w:rFonts w:ascii="Calibri" w:hAnsi="Calibri" w:cs="Calibri"/>
          <w:b/>
          <w:bCs/>
          <w:sz w:val="22"/>
          <w:szCs w:val="22"/>
        </w:rPr>
        <w:t>Beruhigende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DE7468">
        <w:rPr>
          <w:rFonts w:ascii="Calibri" w:hAnsi="Calibri" w:cs="Calibri"/>
          <w:b/>
          <w:bCs/>
          <w:sz w:val="22"/>
          <w:szCs w:val="22"/>
        </w:rPr>
        <w:t>Sicherheit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 w:rsidRPr="00DE7468">
        <w:rPr>
          <w:rFonts w:ascii="Calibri" w:hAnsi="Calibri" w:cs="Calibri"/>
          <w:sz w:val="22"/>
          <w:szCs w:val="22"/>
        </w:rPr>
        <w:t xml:space="preserve">  </w:t>
      </w:r>
      <w:proofErr w:type="spellStart"/>
      <w:r w:rsidRPr="00DE7468">
        <w:rPr>
          <w:rFonts w:ascii="Calibri" w:hAnsi="Calibri" w:cs="Calibri"/>
          <w:sz w:val="22"/>
          <w:szCs w:val="22"/>
        </w:rPr>
        <w:t>Zuverlässige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DE7468">
        <w:rPr>
          <w:rFonts w:ascii="Calibri" w:hAnsi="Calibri" w:cs="Calibri"/>
          <w:sz w:val="22"/>
          <w:szCs w:val="22"/>
        </w:rPr>
        <w:t>zertifizierte</w:t>
      </w:r>
      <w:proofErr w:type="spellEnd"/>
      <w:r w:rsidRPr="00DE7468">
        <w:rPr>
          <w:rFonts w:ascii="Calibri" w:hAnsi="Calibri" w:cs="Calibri"/>
          <w:sz w:val="22"/>
          <w:szCs w:val="22"/>
        </w:rPr>
        <w:t xml:space="preserve"> Relais.</w:t>
      </w:r>
    </w:p>
    <w:p w14:paraId="12186760" w14:textId="77777777" w:rsidR="00375B80" w:rsidRPr="00EC48E9" w:rsidRDefault="00375B80" w:rsidP="00375B8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768BDB72" w14:textId="77777777" w:rsidR="00DE7468" w:rsidRDefault="00DE7468">
      <w:pPr>
        <w:rPr>
          <w:rFonts w:ascii="Calibri" w:hAnsi="Calibri" w:cs="Calibri"/>
          <w:b/>
          <w:bCs/>
          <w:sz w:val="20"/>
          <w:szCs w:val="20"/>
          <w:highlight w:val="black"/>
        </w:rPr>
      </w:pPr>
      <w:r>
        <w:rPr>
          <w:rFonts w:ascii="Calibri" w:hAnsi="Calibri" w:cs="Calibri"/>
          <w:b/>
          <w:bCs/>
          <w:sz w:val="20"/>
          <w:szCs w:val="20"/>
          <w:highlight w:val="black"/>
        </w:rPr>
        <w:br w:type="page"/>
      </w:r>
    </w:p>
    <w:p w14:paraId="41B9CDA1" w14:textId="6D1B8772" w:rsidR="00375B80" w:rsidRPr="00EC48E9" w:rsidRDefault="00375B80" w:rsidP="00375B80">
      <w:pPr>
        <w:spacing w:line="276" w:lineRule="auto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b/>
          <w:bCs/>
          <w:sz w:val="20"/>
          <w:szCs w:val="20"/>
          <w:highlight w:val="black"/>
        </w:rPr>
        <w:lastRenderedPageBreak/>
        <w:t>..</w:t>
      </w:r>
      <w:proofErr w:type="spellStart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Aufzählungspunkte</w:t>
      </w:r>
      <w:proofErr w:type="spellEnd"/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</w:t>
      </w:r>
    </w:p>
    <w:p w14:paraId="2CB18847" w14:textId="77777777" w:rsidR="00375B80" w:rsidRPr="00EC48E9" w:rsidRDefault="00375B80" w:rsidP="00375B8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180D0544" w14:textId="51BAE2DF" w:rsidR="00375B80" w:rsidRPr="00BC00A8" w:rsidRDefault="00375B80" w:rsidP="00375B80">
      <w:pPr>
        <w:spacing w:line="276" w:lineRule="auto"/>
        <w:rPr>
          <w:rFonts w:ascii="Exo ExtraBold" w:hAnsi="Exo ExtraBold" w:cs="Arial"/>
          <w:b/>
          <w:bCs/>
          <w:color w:val="003C93" w:themeColor="accent2"/>
          <w:sz w:val="28"/>
          <w:szCs w:val="28"/>
        </w:rPr>
      </w:pPr>
      <w:r w:rsidRPr="00BC00A8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 xml:space="preserve">Crouzet </w:t>
      </w:r>
      <w:proofErr w:type="spellStart"/>
      <w:r w:rsidR="00DE7468" w:rsidRPr="00BC00A8">
        <w:rPr>
          <w:rFonts w:ascii="Exo ExtraBold" w:hAnsi="Exo ExtraBold" w:cs="Arial"/>
          <w:b/>
          <w:bCs/>
          <w:color w:val="003C93" w:themeColor="accent2"/>
          <w:sz w:val="28"/>
          <w:szCs w:val="28"/>
        </w:rPr>
        <w:t>Überwachungsrelais</w:t>
      </w:r>
      <w:proofErr w:type="spellEnd"/>
    </w:p>
    <w:p w14:paraId="5DEB35EE" w14:textId="77777777" w:rsidR="00DE7468" w:rsidRPr="00DE7468" w:rsidRDefault="00DE7468" w:rsidP="00DE7468">
      <w:pPr>
        <w:spacing w:line="276" w:lineRule="auto"/>
        <w:rPr>
          <w:rFonts w:ascii="Calibri" w:hAnsi="Calibri" w:cs="Calibri"/>
          <w:b/>
          <w:bCs/>
          <w:sz w:val="22"/>
          <w:szCs w:val="22"/>
          <w:lang w:val="en-US"/>
        </w:rPr>
      </w:pPr>
      <w:r w:rsidRPr="00BC00A8">
        <w:rPr>
          <w:rFonts w:ascii="Calibri" w:hAnsi="Calibri" w:cs="Calibri"/>
          <w:b/>
          <w:bCs/>
          <w:sz w:val="22"/>
          <w:szCs w:val="22"/>
        </w:rPr>
        <w:t xml:space="preserve">Mehr </w:t>
      </w:r>
      <w:proofErr w:type="spellStart"/>
      <w:r w:rsidRPr="00BC00A8">
        <w:rPr>
          <w:rFonts w:ascii="Calibri" w:hAnsi="Calibri" w:cs="Calibri"/>
          <w:b/>
          <w:bCs/>
          <w:sz w:val="22"/>
          <w:szCs w:val="22"/>
        </w:rPr>
        <w:t>Effizienz</w:t>
      </w:r>
      <w:proofErr w:type="spellEnd"/>
      <w:r w:rsidRPr="00BC00A8">
        <w:rPr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Pr="00BC00A8">
        <w:rPr>
          <w:rFonts w:ascii="Calibri" w:hAnsi="Calibri" w:cs="Calibri"/>
          <w:b/>
          <w:bCs/>
          <w:sz w:val="22"/>
          <w:szCs w:val="22"/>
        </w:rPr>
        <w:t>weniger</w:t>
      </w:r>
      <w:proofErr w:type="spellEnd"/>
      <w:r w:rsidRPr="00BC00A8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proofErr w:type="gramStart"/>
      <w:r w:rsidRPr="00BC00A8">
        <w:rPr>
          <w:rFonts w:ascii="Calibri" w:hAnsi="Calibri" w:cs="Calibri"/>
          <w:b/>
          <w:bCs/>
          <w:sz w:val="22"/>
          <w:szCs w:val="22"/>
        </w:rPr>
        <w:t>Risiko</w:t>
      </w:r>
      <w:proofErr w:type="spellEnd"/>
      <w:r w:rsidRPr="00BC00A8">
        <w:rPr>
          <w:rFonts w:ascii="Calibri" w:hAnsi="Calibri" w:cs="Calibri"/>
          <w:b/>
          <w:bCs/>
          <w:sz w:val="22"/>
          <w:szCs w:val="22"/>
        </w:rPr>
        <w:t>!</w:t>
      </w:r>
      <w:proofErr w:type="gramEnd"/>
      <w:r w:rsidRPr="00BC00A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E7468">
        <w:rPr>
          <w:rFonts w:ascii="Calibri" w:hAnsi="Calibri" w:cs="Calibri"/>
          <w:b/>
          <w:bCs/>
          <w:i/>
          <w:iCs/>
          <w:sz w:val="22"/>
          <w:szCs w:val="22"/>
          <w:lang w:val="en-US"/>
        </w:rPr>
        <w:t xml:space="preserve">Seit </w:t>
      </w:r>
      <w:proofErr w:type="spellStart"/>
      <w:r w:rsidRPr="00DE7468">
        <w:rPr>
          <w:rFonts w:ascii="Calibri" w:hAnsi="Calibri" w:cs="Calibri"/>
          <w:b/>
          <w:bCs/>
          <w:i/>
          <w:iCs/>
          <w:sz w:val="22"/>
          <w:szCs w:val="22"/>
          <w:lang w:val="en-US"/>
        </w:rPr>
        <w:t>über</w:t>
      </w:r>
      <w:proofErr w:type="spellEnd"/>
      <w:r w:rsidRPr="00DE7468">
        <w:rPr>
          <w:rFonts w:ascii="Calibri" w:hAnsi="Calibri" w:cs="Calibri"/>
          <w:b/>
          <w:bCs/>
          <w:i/>
          <w:iCs/>
          <w:sz w:val="22"/>
          <w:szCs w:val="22"/>
          <w:lang w:val="en-US"/>
        </w:rPr>
        <w:t xml:space="preserve"> 50 Jahren </w:t>
      </w:r>
      <w:proofErr w:type="spellStart"/>
      <w:r w:rsidRPr="00DE7468">
        <w:rPr>
          <w:rFonts w:ascii="Calibri" w:hAnsi="Calibri" w:cs="Calibri"/>
          <w:b/>
          <w:bCs/>
          <w:i/>
          <w:iCs/>
          <w:sz w:val="22"/>
          <w:szCs w:val="22"/>
          <w:lang w:val="en-US"/>
        </w:rPr>
        <w:t>führend</w:t>
      </w:r>
      <w:proofErr w:type="spellEnd"/>
      <w:r w:rsidRPr="00DE7468">
        <w:rPr>
          <w:rFonts w:ascii="Calibri" w:hAnsi="Calibri" w:cs="Calibri"/>
          <w:b/>
          <w:bCs/>
          <w:i/>
          <w:iCs/>
          <w:sz w:val="22"/>
          <w:szCs w:val="22"/>
          <w:lang w:val="en-US"/>
        </w:rPr>
        <w:t xml:space="preserve"> in der Innovation von </w:t>
      </w:r>
      <w:proofErr w:type="spellStart"/>
      <w:r w:rsidRPr="00DE7468">
        <w:rPr>
          <w:rFonts w:ascii="Calibri" w:hAnsi="Calibri" w:cs="Calibri"/>
          <w:b/>
          <w:bCs/>
          <w:i/>
          <w:iCs/>
          <w:sz w:val="22"/>
          <w:szCs w:val="22"/>
          <w:lang w:val="en-US"/>
        </w:rPr>
        <w:t>industriellen</w:t>
      </w:r>
      <w:proofErr w:type="spellEnd"/>
      <w:r w:rsidRPr="00DE7468">
        <w:rPr>
          <w:rFonts w:ascii="Calibri" w:hAnsi="Calibri" w:cs="Calibri"/>
          <w:b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b/>
          <w:bCs/>
          <w:i/>
          <w:iCs/>
          <w:sz w:val="22"/>
          <w:szCs w:val="22"/>
          <w:lang w:val="en-US"/>
        </w:rPr>
        <w:t>Überwachungsrelais</w:t>
      </w:r>
      <w:proofErr w:type="spellEnd"/>
    </w:p>
    <w:p w14:paraId="1DD7C034" w14:textId="77777777" w:rsidR="00DF05EA" w:rsidRPr="00DE7468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2"/>
          <w:szCs w:val="22"/>
          <w:lang w:val="en-US"/>
        </w:rPr>
      </w:pPr>
      <w:r w:rsidRPr="00DE7468">
        <w:rPr>
          <w:rFonts w:ascii="Calibri" w:hAnsi="Calibri" w:cs="Calibri"/>
          <w:sz w:val="22"/>
          <w:szCs w:val="22"/>
          <w:lang w:val="en-US"/>
        </w:rPr>
        <w:t xml:space="preserve">Schützen Sie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Motoren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und Anlagen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vor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elektrischen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Fehlern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mit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unseren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dreiphasigen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Überwachungsrelais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.</w:t>
      </w:r>
      <w:proofErr w:type="gramEnd"/>
    </w:p>
    <w:p w14:paraId="78F553CB" w14:textId="77777777" w:rsidR="00DF05EA" w:rsidRPr="00DE7468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2"/>
          <w:szCs w:val="22"/>
          <w:lang w:val="en-US"/>
        </w:rPr>
      </w:pPr>
      <w:r w:rsidRPr="00DE7468">
        <w:rPr>
          <w:rFonts w:ascii="Calibri" w:hAnsi="Calibri" w:cs="Calibri"/>
          <w:sz w:val="22"/>
          <w:szCs w:val="22"/>
          <w:lang w:val="en-US"/>
        </w:rPr>
        <w:t xml:space="preserve">Schützen Sie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Geräte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vor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Spannungsschwankungen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mit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unseren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einphasigen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proofErr w:type="gramStart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Spannungsüberwachungsrelais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,</w:t>
      </w:r>
      <w:proofErr w:type="gramEnd"/>
      <w:r w:rsidRPr="00DE7468">
        <w:rPr>
          <w:rFonts w:ascii="Calibri" w:hAnsi="Calibri" w:cs="Calibri"/>
          <w:sz w:val="22"/>
          <w:szCs w:val="22"/>
          <w:lang w:val="en-US"/>
        </w:rPr>
        <w:t xml:space="preserve"> die für Nieder- und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Hochspannungsanwendungen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erhältlich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sind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>.</w:t>
      </w:r>
    </w:p>
    <w:p w14:paraId="769C88D4" w14:textId="77777777" w:rsidR="00DF05EA" w:rsidRPr="00DE7468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Verhindern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Sie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eine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Überhitzung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durch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Erkennung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abnormaler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Strompegel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mit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unseren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einphasigen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gramStart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Stromüberwachungsrelais</w:t>
      </w:r>
      <w:r w:rsidRPr="00DE7468">
        <w:rPr>
          <w:rFonts w:ascii="Calibri" w:hAnsi="Calibri" w:cs="Calibri"/>
          <w:sz w:val="22"/>
          <w:szCs w:val="22"/>
          <w:lang w:val="en-US"/>
        </w:rPr>
        <w:t xml:space="preserve"> ,</w:t>
      </w:r>
      <w:proofErr w:type="gramEnd"/>
      <w:r w:rsidRPr="00DE7468">
        <w:rPr>
          <w:rFonts w:ascii="Calibri" w:hAnsi="Calibri" w:cs="Calibri"/>
          <w:sz w:val="22"/>
          <w:szCs w:val="22"/>
          <w:lang w:val="en-US"/>
        </w:rPr>
        <w:t xml:space="preserve"> die für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niedrige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hohe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Ströme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geeignet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sind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>.</w:t>
      </w:r>
    </w:p>
    <w:p w14:paraId="6E3A3768" w14:textId="77777777" w:rsidR="00DF05EA" w:rsidRPr="00DE7468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Regulieren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Sie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leitfähige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Flüssigkeiten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verwalten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Sie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Wasserstände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in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verschiedenen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Anwendungen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mit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unseren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proofErr w:type="gramStart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Füllstandsüberwachungsrelais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.</w:t>
      </w:r>
      <w:proofErr w:type="gramEnd"/>
    </w:p>
    <w:p w14:paraId="4A6C7D80" w14:textId="77777777" w:rsidR="00DF05EA" w:rsidRPr="00DE7468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2"/>
          <w:szCs w:val="22"/>
          <w:lang w:val="en-US"/>
        </w:rPr>
      </w:pPr>
      <w:r w:rsidRPr="00DE7468">
        <w:rPr>
          <w:rFonts w:ascii="Calibri" w:hAnsi="Calibri" w:cs="Calibri"/>
          <w:sz w:val="22"/>
          <w:szCs w:val="22"/>
          <w:lang w:val="en-US"/>
        </w:rPr>
        <w:t xml:space="preserve">Mit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unseren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Drehzahl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- und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Frequenzüberwachungsrelais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können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Sie die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Motordrehzahlen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steuern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und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sicherstellen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dass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die Systeme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innerhalb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der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gewünschten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Geschwindigkeits</w:t>
      </w:r>
      <w:proofErr w:type="spellEnd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 xml:space="preserve">- und </w:t>
      </w:r>
      <w:proofErr w:type="spellStart"/>
      <w:r w:rsidRPr="00DE7468">
        <w:rPr>
          <w:rFonts w:ascii="Calibri" w:hAnsi="Calibri" w:cs="Calibri"/>
          <w:b/>
          <w:bCs/>
          <w:sz w:val="22"/>
          <w:szCs w:val="22"/>
          <w:lang w:val="en-US"/>
        </w:rPr>
        <w:t>Frequenzbereichen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arbeiten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>.</w:t>
      </w:r>
    </w:p>
    <w:p w14:paraId="3F1786EB" w14:textId="6C315514" w:rsidR="00DF05EA" w:rsidRPr="00DE7468" w:rsidRDefault="00DF05EA" w:rsidP="00DF05EA">
      <w:pPr>
        <w:numPr>
          <w:ilvl w:val="0"/>
          <w:numId w:val="32"/>
        </w:numPr>
        <w:spacing w:line="240" w:lineRule="auto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Entspricht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den CE-, UL-, UKCA-, CCC- und RoHS/Reach-Standards für </w:t>
      </w:r>
      <w:proofErr w:type="spellStart"/>
      <w:r w:rsidRPr="00DE7468">
        <w:rPr>
          <w:rFonts w:ascii="Calibri" w:hAnsi="Calibri" w:cs="Calibri"/>
          <w:sz w:val="22"/>
          <w:szCs w:val="22"/>
          <w:lang w:val="en-US"/>
        </w:rPr>
        <w:t>beruhigende</w:t>
      </w:r>
      <w:proofErr w:type="spellEnd"/>
      <w:r w:rsidRPr="00DE7468">
        <w:rPr>
          <w:rFonts w:ascii="Calibri" w:hAnsi="Calibri" w:cs="Calibri"/>
          <w:sz w:val="22"/>
          <w:szCs w:val="22"/>
          <w:lang w:val="en-US"/>
        </w:rPr>
        <w:t xml:space="preserve"> Sicherheit.</w:t>
      </w:r>
    </w:p>
    <w:p w14:paraId="0F0A54E8" w14:textId="77777777" w:rsidR="00375B80" w:rsidRPr="00524B8A" w:rsidRDefault="00375B80" w:rsidP="00375B80">
      <w:pPr>
        <w:spacing w:line="240" w:lineRule="auto"/>
        <w:rPr>
          <w:rFonts w:ascii="Calibri" w:hAnsi="Calibri" w:cs="Calibri"/>
          <w:sz w:val="20"/>
          <w:szCs w:val="20"/>
          <w:lang w:val="en-US"/>
        </w:rPr>
      </w:pPr>
    </w:p>
    <w:p w14:paraId="6915AED5" w14:textId="77777777" w:rsidR="000E0460" w:rsidRPr="00524B8A" w:rsidRDefault="000E0460" w:rsidP="00375B80">
      <w:pPr>
        <w:spacing w:line="240" w:lineRule="auto"/>
        <w:rPr>
          <w:rFonts w:ascii="Calibri" w:hAnsi="Calibri" w:cs="Calibri"/>
          <w:sz w:val="20"/>
          <w:szCs w:val="20"/>
          <w:lang w:val="en-US"/>
        </w:rPr>
      </w:pPr>
    </w:p>
    <w:p w14:paraId="46296FF6" w14:textId="77777777" w:rsidR="00921909" w:rsidRPr="00524B8A" w:rsidRDefault="00921909" w:rsidP="00375B80">
      <w:pPr>
        <w:spacing w:line="240" w:lineRule="auto"/>
        <w:rPr>
          <w:rFonts w:ascii="Arial" w:hAnsi="Arial" w:cs="Arial"/>
          <w:lang w:val="en-US"/>
        </w:rPr>
      </w:pPr>
    </w:p>
    <w:sectPr w:rsidR="00921909" w:rsidRPr="00524B8A" w:rsidSect="006B6F8D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Light">
    <w:altName w:val="Calibri"/>
    <w:charset w:val="00"/>
    <w:family w:val="auto"/>
    <w:pitch w:val="variable"/>
    <w:sig w:usb0="20000007" w:usb1="00000001" w:usb2="00000000" w:usb3="00000000" w:csb0="00000193" w:csb1="00000000"/>
  </w:font>
  <w:font w:name="Exo ExtraBold">
    <w:altName w:val="Calibri"/>
    <w:charset w:val="00"/>
    <w:family w:val="auto"/>
    <w:pitch w:val="variable"/>
    <w:sig w:usb0="20000007" w:usb1="00000001" w:usb2="00000000" w:usb3="00000000" w:csb0="000001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">
    <w:altName w:val="Calibri"/>
    <w:charset w:val="00"/>
    <w:family w:val="auto"/>
    <w:pitch w:val="variable"/>
    <w:sig w:usb0="20000007" w:usb1="00000001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16E0B"/>
    <w:multiLevelType w:val="hybridMultilevel"/>
    <w:tmpl w:val="FC1A1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9414A"/>
    <w:multiLevelType w:val="multilevel"/>
    <w:tmpl w:val="E59E7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0168E8"/>
    <w:multiLevelType w:val="multilevel"/>
    <w:tmpl w:val="B78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371608"/>
    <w:multiLevelType w:val="multilevel"/>
    <w:tmpl w:val="B45E0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417C32"/>
    <w:multiLevelType w:val="hybridMultilevel"/>
    <w:tmpl w:val="CC52F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1B5"/>
    <w:multiLevelType w:val="multilevel"/>
    <w:tmpl w:val="1876C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9D38FF"/>
    <w:multiLevelType w:val="multilevel"/>
    <w:tmpl w:val="88F82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065401"/>
    <w:multiLevelType w:val="multilevel"/>
    <w:tmpl w:val="D7405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984457"/>
    <w:multiLevelType w:val="multilevel"/>
    <w:tmpl w:val="DE888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C7238C"/>
    <w:multiLevelType w:val="multilevel"/>
    <w:tmpl w:val="CC72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24176D"/>
    <w:multiLevelType w:val="multilevel"/>
    <w:tmpl w:val="E59E7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E1381D"/>
    <w:multiLevelType w:val="multilevel"/>
    <w:tmpl w:val="F8765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7041218">
    <w:abstractNumId w:val="7"/>
  </w:num>
  <w:num w:numId="2" w16cid:durableId="104157798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 w16cid:durableId="1073312559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 w16cid:durableId="1375276902">
    <w:abstractNumId w:val="8"/>
  </w:num>
  <w:num w:numId="5" w16cid:durableId="329720982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 w16cid:durableId="1003894458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 w16cid:durableId="733553358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8" w16cid:durableId="959917598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9" w16cid:durableId="937836998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0" w16cid:durableId="956181619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1" w16cid:durableId="1296569999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2" w16cid:durableId="815298703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 w16cid:durableId="628627501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 w16cid:durableId="923221918">
    <w:abstractNumId w:val="6"/>
  </w:num>
  <w:num w:numId="15" w16cid:durableId="1251045179">
    <w:abstractNumId w:val="0"/>
  </w:num>
  <w:num w:numId="16" w16cid:durableId="773399730">
    <w:abstractNumId w:val="10"/>
  </w:num>
  <w:num w:numId="17" w16cid:durableId="1872913722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8" w16cid:durableId="1642883756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19" w16cid:durableId="747725801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0" w16cid:durableId="796266639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1" w16cid:durableId="17507491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2" w16cid:durableId="317272184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3" w16cid:durableId="1450003888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4" w16cid:durableId="259339586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5" w16cid:durableId="1504667412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6" w16cid:durableId="1894152677">
    <w:abstractNumId w:val="1"/>
  </w:num>
  <w:num w:numId="27" w16cid:durableId="1379009814">
    <w:abstractNumId w:val="3"/>
  </w:num>
  <w:num w:numId="28" w16cid:durableId="2076857753">
    <w:abstractNumId w:val="4"/>
  </w:num>
  <w:num w:numId="29" w16cid:durableId="382948427">
    <w:abstractNumId w:val="5"/>
  </w:num>
  <w:num w:numId="30" w16cid:durableId="1924071774">
    <w:abstractNumId w:val="2"/>
  </w:num>
  <w:num w:numId="31" w16cid:durableId="1749763016">
    <w:abstractNumId w:val="9"/>
  </w:num>
  <w:num w:numId="32" w16cid:durableId="103588839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8D"/>
    <w:rsid w:val="00073E3C"/>
    <w:rsid w:val="000C7585"/>
    <w:rsid w:val="000D0F3A"/>
    <w:rsid w:val="000E0460"/>
    <w:rsid w:val="000E2D9E"/>
    <w:rsid w:val="00132981"/>
    <w:rsid w:val="002121D7"/>
    <w:rsid w:val="0028751D"/>
    <w:rsid w:val="002D343F"/>
    <w:rsid w:val="003169F3"/>
    <w:rsid w:val="00373C38"/>
    <w:rsid w:val="00375B80"/>
    <w:rsid w:val="003E7885"/>
    <w:rsid w:val="00431AB2"/>
    <w:rsid w:val="004406AC"/>
    <w:rsid w:val="00524B8A"/>
    <w:rsid w:val="00535815"/>
    <w:rsid w:val="005840EB"/>
    <w:rsid w:val="00606044"/>
    <w:rsid w:val="00636772"/>
    <w:rsid w:val="006B6F8D"/>
    <w:rsid w:val="006C1F10"/>
    <w:rsid w:val="00701CB4"/>
    <w:rsid w:val="00801EF9"/>
    <w:rsid w:val="008E16A7"/>
    <w:rsid w:val="00921909"/>
    <w:rsid w:val="00986FE8"/>
    <w:rsid w:val="009966D5"/>
    <w:rsid w:val="00A026BA"/>
    <w:rsid w:val="00AB53A9"/>
    <w:rsid w:val="00AE5649"/>
    <w:rsid w:val="00B24DB6"/>
    <w:rsid w:val="00B40ED7"/>
    <w:rsid w:val="00B80CF1"/>
    <w:rsid w:val="00BB25C7"/>
    <w:rsid w:val="00BB7636"/>
    <w:rsid w:val="00BC00A8"/>
    <w:rsid w:val="00C3396D"/>
    <w:rsid w:val="00C35375"/>
    <w:rsid w:val="00CA1870"/>
    <w:rsid w:val="00CB064E"/>
    <w:rsid w:val="00CD1472"/>
    <w:rsid w:val="00CF4AA8"/>
    <w:rsid w:val="00D10B81"/>
    <w:rsid w:val="00D25121"/>
    <w:rsid w:val="00DC7CE5"/>
    <w:rsid w:val="00DE7468"/>
    <w:rsid w:val="00DF05EA"/>
    <w:rsid w:val="00DF3F02"/>
    <w:rsid w:val="00E1101C"/>
    <w:rsid w:val="00E41A89"/>
    <w:rsid w:val="00E571B3"/>
    <w:rsid w:val="00EB7DA3"/>
    <w:rsid w:val="00EC48E9"/>
    <w:rsid w:val="00ED79AC"/>
    <w:rsid w:val="00F66D8F"/>
    <w:rsid w:val="00FE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A879C"/>
  <w15:chartTrackingRefBased/>
  <w15:docId w15:val="{E0A42FA5-6CAD-469D-8021-70290A55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fr-FR" w:bidi="fr-FR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468"/>
  </w:style>
  <w:style w:type="paragraph" w:styleId="Titre1">
    <w:name w:val="heading 1"/>
    <w:basedOn w:val="Normal"/>
    <w:next w:val="Normal"/>
    <w:link w:val="Titre1Car"/>
    <w:uiPriority w:val="9"/>
    <w:qFormat/>
    <w:rsid w:val="006B6F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5BDC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B6F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5BDC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B6F8D"/>
    <w:pPr>
      <w:keepNext/>
      <w:keepLines/>
      <w:spacing w:before="160" w:after="80"/>
      <w:outlineLvl w:val="2"/>
    </w:pPr>
    <w:rPr>
      <w:rFonts w:eastAsiaTheme="majorEastAsia" w:cstheme="majorBidi"/>
      <w:color w:val="005BDC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B6F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5BD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B6F8D"/>
    <w:pPr>
      <w:keepNext/>
      <w:keepLines/>
      <w:spacing w:before="80" w:after="40"/>
      <w:outlineLvl w:val="4"/>
    </w:pPr>
    <w:rPr>
      <w:rFonts w:eastAsiaTheme="majorEastAsia" w:cstheme="majorBidi"/>
      <w:color w:val="005BD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B6F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1273FF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B6F8D"/>
    <w:pPr>
      <w:keepNext/>
      <w:keepLines/>
      <w:spacing w:before="40" w:after="0"/>
      <w:outlineLvl w:val="6"/>
    </w:pPr>
    <w:rPr>
      <w:rFonts w:eastAsiaTheme="majorEastAsia" w:cstheme="majorBidi"/>
      <w:color w:val="1273FF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B6F8D"/>
    <w:pPr>
      <w:keepNext/>
      <w:keepLines/>
      <w:spacing w:after="0"/>
      <w:outlineLvl w:val="7"/>
    </w:pPr>
    <w:rPr>
      <w:rFonts w:eastAsiaTheme="majorEastAsia" w:cstheme="majorBidi"/>
      <w:i/>
      <w:iCs/>
      <w:color w:val="0052CA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B6F8D"/>
    <w:pPr>
      <w:keepNext/>
      <w:keepLines/>
      <w:spacing w:after="0"/>
      <w:outlineLvl w:val="8"/>
    </w:pPr>
    <w:rPr>
      <w:rFonts w:eastAsiaTheme="majorEastAsia" w:cstheme="majorBidi"/>
      <w:color w:val="0052CA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B6F8D"/>
    <w:rPr>
      <w:rFonts w:asciiTheme="majorHAnsi" w:eastAsiaTheme="majorEastAsia" w:hAnsiTheme="majorHAnsi" w:cstheme="majorBidi"/>
      <w:color w:val="005BDC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B6F8D"/>
    <w:rPr>
      <w:rFonts w:asciiTheme="majorHAnsi" w:eastAsiaTheme="majorEastAsia" w:hAnsiTheme="majorHAnsi" w:cstheme="majorBidi"/>
      <w:color w:val="005BDC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B6F8D"/>
    <w:rPr>
      <w:rFonts w:eastAsiaTheme="majorEastAsia" w:cstheme="majorBidi"/>
      <w:color w:val="005BDC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B6F8D"/>
    <w:rPr>
      <w:rFonts w:eastAsiaTheme="majorEastAsia" w:cstheme="majorBidi"/>
      <w:i/>
      <w:iCs/>
      <w:color w:val="005BD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B6F8D"/>
    <w:rPr>
      <w:rFonts w:eastAsiaTheme="majorEastAsia" w:cstheme="majorBidi"/>
      <w:color w:val="005BD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B6F8D"/>
    <w:rPr>
      <w:rFonts w:eastAsiaTheme="majorEastAsia" w:cstheme="majorBidi"/>
      <w:i/>
      <w:iCs/>
      <w:color w:val="1273FF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B6F8D"/>
    <w:rPr>
      <w:rFonts w:eastAsiaTheme="majorEastAsia" w:cstheme="majorBidi"/>
      <w:color w:val="1273FF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B6F8D"/>
    <w:rPr>
      <w:rFonts w:eastAsiaTheme="majorEastAsia" w:cstheme="majorBidi"/>
      <w:i/>
      <w:iCs/>
      <w:color w:val="0052CA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B6F8D"/>
    <w:rPr>
      <w:rFonts w:eastAsiaTheme="majorEastAsia" w:cstheme="majorBidi"/>
      <w:color w:val="0052CA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B6F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B6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B6F8D"/>
    <w:pPr>
      <w:numPr>
        <w:ilvl w:val="1"/>
      </w:numPr>
    </w:pPr>
    <w:rPr>
      <w:rFonts w:eastAsiaTheme="majorEastAsia" w:cstheme="majorBidi"/>
      <w:color w:val="1273FF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B6F8D"/>
    <w:rPr>
      <w:rFonts w:eastAsiaTheme="majorEastAsia" w:cstheme="majorBidi"/>
      <w:color w:val="1273FF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B6F8D"/>
    <w:pPr>
      <w:spacing w:before="160"/>
      <w:jc w:val="center"/>
    </w:pPr>
    <w:rPr>
      <w:i/>
      <w:iCs/>
      <w:color w:val="0061EE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B6F8D"/>
    <w:rPr>
      <w:i/>
      <w:iCs/>
      <w:color w:val="0061EE" w:themeColor="text1" w:themeTint="BF"/>
    </w:rPr>
  </w:style>
  <w:style w:type="paragraph" w:styleId="Paragraphedeliste">
    <w:name w:val="List Paragraph"/>
    <w:basedOn w:val="Normal"/>
    <w:uiPriority w:val="34"/>
    <w:qFormat/>
    <w:rsid w:val="006B6F8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B6F8D"/>
    <w:rPr>
      <w:i/>
      <w:iCs/>
      <w:color w:val="005BDC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B6F8D"/>
    <w:pPr>
      <w:pBdr>
        <w:top w:val="single" w:sz="4" w:space="10" w:color="005BDC" w:themeColor="accent1" w:themeShade="BF"/>
        <w:bottom w:val="single" w:sz="4" w:space="10" w:color="005BDC" w:themeColor="accent1" w:themeShade="BF"/>
      </w:pBdr>
      <w:spacing w:before="360" w:after="360"/>
      <w:ind w:left="864" w:right="864"/>
      <w:jc w:val="center"/>
    </w:pPr>
    <w:rPr>
      <w:i/>
      <w:iCs/>
      <w:color w:val="005BDC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B6F8D"/>
    <w:rPr>
      <w:i/>
      <w:iCs/>
      <w:color w:val="005BDC" w:themeColor="accent1" w:themeShade="BF"/>
    </w:rPr>
  </w:style>
  <w:style w:type="character" w:styleId="Rfrenceintense">
    <w:name w:val="Intense Reference"/>
    <w:basedOn w:val="Policepardfaut"/>
    <w:uiPriority w:val="32"/>
    <w:qFormat/>
    <w:rsid w:val="006B6F8D"/>
    <w:rPr>
      <w:b/>
      <w:bCs/>
      <w:smallCaps/>
      <w:color w:val="005BDC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rouzet-Theme2020">
  <a:themeElements>
    <a:clrScheme name="Crouzet2020">
      <a:dk1>
        <a:srgbClr val="003C93"/>
      </a:dk1>
      <a:lt1>
        <a:srgbClr val="FFFFFF"/>
      </a:lt1>
      <a:dk2>
        <a:srgbClr val="14E6FA"/>
      </a:dk2>
      <a:lt2>
        <a:srgbClr val="F2F2F2"/>
      </a:lt2>
      <a:accent1>
        <a:srgbClr val="2882FF"/>
      </a:accent1>
      <a:accent2>
        <a:srgbClr val="003C93"/>
      </a:accent2>
      <a:accent3>
        <a:srgbClr val="14E6FA"/>
      </a:accent3>
      <a:accent4>
        <a:srgbClr val="1EE18C"/>
      </a:accent4>
      <a:accent5>
        <a:srgbClr val="DC2873"/>
      </a:accent5>
      <a:accent6>
        <a:srgbClr val="F58220"/>
      </a:accent6>
      <a:hlink>
        <a:srgbClr val="003C93"/>
      </a:hlink>
      <a:folHlink>
        <a:srgbClr val="2882FF"/>
      </a:folHlink>
    </a:clrScheme>
    <a:fontScheme name="Custom 1">
      <a:majorFont>
        <a:latin typeface="Exo ExtraBold"/>
        <a:ea typeface=""/>
        <a:cs typeface=""/>
      </a:majorFont>
      <a:minorFont>
        <a:latin typeface="Exo Light"/>
        <a:ea typeface=""/>
        <a:cs typeface="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uzet-Theme2020" id="{92D35FF6-1D87-47BB-A00A-7E525ED13A08}" vid="{7DE6A082-E324-4631-BA5E-475989ED137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B87CC04EE0C34CAB36118BFE9E5B24" ma:contentTypeVersion="20" ma:contentTypeDescription="Create a new document." ma:contentTypeScope="" ma:versionID="ef8f9caea8caa5235a9d9d60e9f491a5">
  <xsd:schema xmlns:xsd="http://www.w3.org/2001/XMLSchema" xmlns:xs="http://www.w3.org/2001/XMLSchema" xmlns:p="http://schemas.microsoft.com/office/2006/metadata/properties" xmlns:ns2="f8f161b9-5c74-45fc-a120-691ca3928bda" xmlns:ns3="07d4d0de-f8a4-4e1f-aa66-da995c30cb5a" xmlns:ns4="ec5219ab-d81b-482d-a193-b3312b321acf" targetNamespace="http://schemas.microsoft.com/office/2006/metadata/properties" ma:root="true" ma:fieldsID="07e990c77ff9ab2d7a4a1404687636b6" ns2:_="" ns3:_="" ns4:_="">
    <xsd:import namespace="f8f161b9-5c74-45fc-a120-691ca3928bda"/>
    <xsd:import namespace="07d4d0de-f8a4-4e1f-aa66-da995c30cb5a"/>
    <xsd:import namespace="ec5219ab-d81b-482d-a193-b3312b321acf"/>
    <xsd:element name="properties">
      <xsd:complexType>
        <xsd:sequence>
          <xsd:element name="documentManagement">
            <xsd:complexType>
              <xsd:all>
                <xsd:element ref="ns2:Product_x0020_Rang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f161b9-5c74-45fc-a120-691ca3928bda" elementFormDefault="qualified">
    <xsd:import namespace="http://schemas.microsoft.com/office/2006/documentManagement/types"/>
    <xsd:import namespace="http://schemas.microsoft.com/office/infopath/2007/PartnerControls"/>
    <xsd:element name="Product_x0020_Range" ma:index="8" nillable="true" ma:displayName="Product Range" ma:default="Choose" ma:format="Dropdown" ma:internalName="Product_x0020_Range">
      <xsd:simpleType>
        <xsd:restriction base="dms:Choice">
          <xsd:enumeration value="Choose"/>
          <xsd:enumeration value="PR1"/>
          <xsd:enumeration value="PR2"/>
          <xsd:enumeration value="PR3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26fa8f6-5171-4638-8012-bc138cc17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4d0de-f8a4-4e1f-aa66-da995c30cb5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219ab-d81b-482d-a193-b3312b321a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b60c0bfd-a509-46c6-95e8-98a1f3cfe78c}" ma:internalName="TaxCatchAll" ma:showField="CatchAllData" ma:web="07d4d0de-f8a4-4e1f-aa66-da995c30cb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5219ab-d81b-482d-a193-b3312b321acf" xsi:nil="true"/>
    <lcf76f155ced4ddcb4097134ff3c332f xmlns="f8f161b9-5c74-45fc-a120-691ca3928bda">
      <Terms xmlns="http://schemas.microsoft.com/office/infopath/2007/PartnerControls"/>
    </lcf76f155ced4ddcb4097134ff3c332f>
    <Product_x0020_Range xmlns="f8f161b9-5c74-45fc-a120-691ca3928bda">Choose</Product_x0020_Range>
  </documentManagement>
</p:properties>
</file>

<file path=customXml/itemProps1.xml><?xml version="1.0" encoding="utf-8"?>
<ds:datastoreItem xmlns:ds="http://schemas.openxmlformats.org/officeDocument/2006/customXml" ds:itemID="{65D9C9A2-16B1-4AB1-AACE-764BBB77C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924643-2F58-4403-8EE7-F970A2068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f161b9-5c74-45fc-a120-691ca3928bda"/>
    <ds:schemaRef ds:uri="07d4d0de-f8a4-4e1f-aa66-da995c30cb5a"/>
    <ds:schemaRef ds:uri="ec5219ab-d81b-482d-a193-b3312b321a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38C146-DE58-4EA9-84B0-051458048561}">
  <ds:schemaRefs>
    <ds:schemaRef ds:uri="ec5219ab-d81b-482d-a193-b3312b321acf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07d4d0de-f8a4-4e1f-aa66-da995c30cb5a"/>
    <ds:schemaRef ds:uri="http://schemas.microsoft.com/office/infopath/2007/PartnerControls"/>
    <ds:schemaRef ds:uri="f8f161b9-5c74-45fc-a120-691ca3928bda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1066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 Perez Mercado</dc:creator>
  <cp:keywords/>
  <dc:description/>
  <cp:lastModifiedBy>Oceane Layssac</cp:lastModifiedBy>
  <cp:revision>48</cp:revision>
  <dcterms:created xsi:type="dcterms:W3CDTF">2025-02-13T10:01:00Z</dcterms:created>
  <dcterms:modified xsi:type="dcterms:W3CDTF">2025-05-14T14:18:00Z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0x010100A8B87CC04EE0C34CAB36118BFE9E5B24</vt:lpwstr>
  </property>
  <property fmtid="{D5CDD505-2E9C-101B-9397-08002B2CF9AE}" pid="3" name="MediaServiceImageTags">
    <vt:lpwstr/>
  </property>
</Properties>
</file>