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0AFD2" w14:textId="35167838" w:rsidR="002161B1" w:rsidRDefault="002161B1" w:rsidP="002161B1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Versione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lunga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</w:t>
      </w:r>
    </w:p>
    <w:p w14:paraId="1DC18A7E" w14:textId="77777777" w:rsidR="002161B1" w:rsidRPr="002161B1" w:rsidRDefault="002161B1" w:rsidP="00375B80">
      <w:pPr>
        <w:spacing w:line="276" w:lineRule="auto"/>
        <w:rPr>
          <w:rFonts w:ascii="Calibri" w:hAnsi="Calibri" w:cs="Calibri"/>
          <w:b/>
          <w:bCs/>
          <w:color w:val="003C93" w:themeColor="accent2"/>
          <w:sz w:val="20"/>
          <w:szCs w:val="20"/>
        </w:rPr>
      </w:pPr>
    </w:p>
    <w:p w14:paraId="5E6D3CF8" w14:textId="10A17992" w:rsidR="006B6F8D" w:rsidRPr="002161B1" w:rsidRDefault="006B6F8D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</w:t>
      </w:r>
      <w:proofErr w:type="spellEnd"/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</w:t>
      </w:r>
      <w:proofErr w:type="spellStart"/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temporizzati</w:t>
      </w:r>
      <w:proofErr w:type="spellEnd"/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1FC8DC86" w14:textId="77777777" w:rsidR="006B6F8D" w:rsidRPr="002161B1" w:rsidRDefault="006B6F8D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Controllo del tempo con precisione, versatilità e innovazione</w:t>
      </w:r>
    </w:p>
    <w:p w14:paraId="7E236EA6" w14:textId="3D6BC79C" w:rsidR="006B6F8D" w:rsidRPr="002161B1" w:rsidRDefault="006B6F8D" w:rsidP="00375B80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>Da oltre 50 anni, Crouzet è leader nel settore dei relè temporizzati, offrendo una gamma completa di soluzioni di temporizzazione progettate per soddisfare le diverse esigenze industriali e di automazione. Il nostro portafoglio comprende temporizzatori digitali e analogici, adatti per installazioni su guida DIN e plug-in, nonché per il montaggio su pannello frontale.</w:t>
      </w:r>
    </w:p>
    <w:p w14:paraId="15DF6FAF" w14:textId="77777777" w:rsidR="006B6F8D" w:rsidRPr="002161B1" w:rsidRDefault="006B6F8D" w:rsidP="00375B80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 xml:space="preserve">I nostri temporizzatori sono noti per la loro precisione, versatilità e caratteristiche innovative, che li rendono ideali per applicazioni nell' HVAC, per motori, pompe, macchinari e per </w:t>
      </w:r>
      <w:proofErr w:type="gramStart"/>
      <w:r w:rsidRPr="002161B1">
        <w:rPr>
          <w:rFonts w:ascii="Calibri" w:hAnsi="Calibri" w:cs="Calibri"/>
          <w:sz w:val="22"/>
          <w:szCs w:val="22"/>
        </w:rPr>
        <w:t>l' illuminazione</w:t>
      </w:r>
      <w:proofErr w:type="gramEnd"/>
      <w:r w:rsidRPr="002161B1">
        <w:rPr>
          <w:rFonts w:ascii="Calibri" w:hAnsi="Calibri" w:cs="Calibri"/>
          <w:sz w:val="22"/>
          <w:szCs w:val="22"/>
        </w:rPr>
        <w:t>.</w:t>
      </w:r>
    </w:p>
    <w:p w14:paraId="37CC4B71" w14:textId="77777777" w:rsidR="006B6F8D" w:rsidRPr="002161B1" w:rsidRDefault="006B6F8D" w:rsidP="00375B80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>I temporizzatori offrono un'ampia gamma di funzioni, tra cui ritardo all' eccitazione, ritardo alla diseccitazione, pausa lavoro e altro ancora, con fino a 138 funzioni operative effettive in un unico prodotto.</w:t>
      </w:r>
    </w:p>
    <w:p w14:paraId="3560B668" w14:textId="77777777" w:rsidR="006B6F8D" w:rsidRPr="006B6F8D" w:rsidRDefault="006B6F8D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376F0BD" w14:textId="46689B53" w:rsidR="006B6F8D" w:rsidRPr="006B6F8D" w:rsidRDefault="006B6F8D" w:rsidP="00375B80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proofErr w:type="gramStart"/>
      <w:r>
        <w:rPr>
          <w:rFonts w:ascii="Exo" w:hAnsi="Exo" w:cs="Arial"/>
          <w:b/>
          <w:bCs/>
          <w:color w:val="003C93" w:themeColor="text1"/>
        </w:rPr>
        <w:t>L'offerta:</w:t>
      </w:r>
      <w:proofErr w:type="gramEnd"/>
    </w:p>
    <w:p w14:paraId="74FE4F75" w14:textId="77777777" w:rsidR="006B6F8D" w:rsidRPr="002161B1" w:rsidRDefault="006B6F8D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Montaggio su guida DIN e plug-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in:</w:t>
      </w:r>
      <w:proofErr w:type="gramEnd"/>
    </w:p>
    <w:p w14:paraId="5B3B42AC" w14:textId="4CD0FA3E" w:rsidR="006B6F8D" w:rsidRPr="002161B1" w:rsidRDefault="006B6F8D" w:rsidP="00375B80">
      <w:pPr>
        <w:numPr>
          <w:ilvl w:val="1"/>
          <w:numId w:val="5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proofErr w:type="spellStart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Temporizzatore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digitale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 xml:space="preserve"> Ultra-</w:t>
      </w:r>
      <w:proofErr w:type="spellStart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Multifunzione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questo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con le sue 138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operative,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offre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una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versatilità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una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precisione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senza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pari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. Grazie al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suo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schermo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a LED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permette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monitorare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in modo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chiaro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preciso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lo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stato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del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, a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livello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millisecondi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. </w:t>
      </w:r>
      <w:r w:rsidRPr="002161B1">
        <w:rPr>
          <w:rFonts w:ascii="Calibri" w:hAnsi="Calibri" w:cs="Calibri"/>
          <w:sz w:val="22"/>
          <w:szCs w:val="22"/>
        </w:rPr>
        <w:t xml:space="preserve">Le tue </w:t>
      </w:r>
      <w:proofErr w:type="spellStart"/>
      <w:r w:rsidRPr="002161B1">
        <w:rPr>
          <w:rFonts w:ascii="Calibri" w:hAnsi="Calibri" w:cs="Calibri"/>
          <w:sz w:val="22"/>
          <w:szCs w:val="22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possono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essere protette con una password d'accesso per l'utente. È </w:t>
      </w:r>
      <w:proofErr w:type="spellStart"/>
      <w:r w:rsidRPr="002161B1">
        <w:rPr>
          <w:rFonts w:ascii="Calibri" w:hAnsi="Calibri" w:cs="Calibri"/>
          <w:sz w:val="22"/>
          <w:szCs w:val="22"/>
        </w:rPr>
        <w:t>progettato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una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facile installazione su guida DIN, il che lo rende adatto per un'ampia gamma di applicazioni industriali. Esempi applicativi possono essere il controllo delle sequenze di avvio e arresto dei motori, la gestione dei sistemi di illuminazione e l'automazione dei sistemi di riscaldamento, ventilazione e condizionamento.</w:t>
      </w:r>
    </w:p>
    <w:p w14:paraId="0B79B467" w14:textId="77777777" w:rsidR="006B6F8D" w:rsidRPr="002161B1" w:rsidRDefault="006B6F8D" w:rsidP="00375B80">
      <w:pPr>
        <w:numPr>
          <w:ilvl w:val="1"/>
          <w:numId w:val="6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b/>
          <w:bCs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Timer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analogici:</w:t>
      </w:r>
      <w:proofErr w:type="gramEnd"/>
    </w:p>
    <w:p w14:paraId="2D53CD82" w14:textId="77777777" w:rsidR="00A026BA" w:rsidRPr="002161B1" w:rsidRDefault="006B6F8D" w:rsidP="00DA24B5">
      <w:pPr>
        <w:numPr>
          <w:ilvl w:val="2"/>
          <w:numId w:val="8"/>
        </w:numPr>
        <w:tabs>
          <w:tab w:val="clear" w:pos="2160"/>
          <w:tab w:val="num" w:pos="1440"/>
        </w:tabs>
        <w:spacing w:line="276" w:lineRule="auto"/>
        <w:ind w:left="144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Elevata potenza 16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progettato per applicazioni che richiedono un'elevata potenza di uscita, come l'efficienza energetica nell'edilizia, i forni industriali, i motori di grandi dimensioni e i macchinari per impieghi gravosi. Questo temporizzatore garantisce un controllo affidabile di più carichi o di carichi più grandi, eliminando la necessità di un contattore</w:t>
      </w:r>
    </w:p>
    <w:p w14:paraId="49E2F0FE" w14:textId="081D0188" w:rsidR="006B6F8D" w:rsidRPr="002161B1" w:rsidRDefault="006B6F8D" w:rsidP="00DA24B5">
      <w:pPr>
        <w:numPr>
          <w:ilvl w:val="2"/>
          <w:numId w:val="8"/>
        </w:numPr>
        <w:tabs>
          <w:tab w:val="clear" w:pos="2160"/>
          <w:tab w:val="num" w:pos="1440"/>
        </w:tabs>
        <w:spacing w:line="276" w:lineRule="auto"/>
        <w:ind w:left="1440"/>
        <w:rPr>
          <w:rFonts w:ascii="Calibri" w:hAnsi="Calibri" w:cs="Calibri"/>
          <w:sz w:val="22"/>
          <w:szCs w:val="22"/>
          <w:lang w:val="en-US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Doppia uscita 2x8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offre la funzionalità di una doppia uscita, selezionabile con comandi semplici sul frontale. Le uscite possono essere fatte funzionare insieme contemporaneamente, oppure una istantaneamente e l'</w:t>
      </w:r>
      <w:proofErr w:type="spellStart"/>
      <w:r w:rsidRPr="002161B1">
        <w:rPr>
          <w:rFonts w:ascii="Calibri" w:hAnsi="Calibri" w:cs="Calibri"/>
          <w:sz w:val="22"/>
          <w:szCs w:val="22"/>
        </w:rPr>
        <w:t>altra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con un </w:t>
      </w:r>
      <w:proofErr w:type="spellStart"/>
      <w:r w:rsidRPr="002161B1">
        <w:rPr>
          <w:rFonts w:ascii="Calibri" w:hAnsi="Calibri" w:cs="Calibri"/>
          <w:sz w:val="22"/>
          <w:szCs w:val="22"/>
        </w:rPr>
        <w:t>ritardo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consentendone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l'</w:t>
      </w:r>
      <w:proofErr w:type="spellStart"/>
      <w:r w:rsidRPr="002161B1">
        <w:rPr>
          <w:rFonts w:ascii="Calibri" w:hAnsi="Calibri" w:cs="Calibri"/>
          <w:sz w:val="22"/>
          <w:szCs w:val="22"/>
        </w:rPr>
        <w:t>utilizzo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2161B1">
        <w:rPr>
          <w:rFonts w:ascii="Calibri" w:hAnsi="Calibri" w:cs="Calibri"/>
          <w:sz w:val="22"/>
          <w:szCs w:val="22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più complesse e offrendo una maggiore flessibilità nei sistemi di controllo. </w:t>
      </w:r>
      <w:r w:rsidRPr="002161B1">
        <w:rPr>
          <w:rFonts w:ascii="Calibri" w:hAnsi="Calibri" w:cs="Calibri"/>
          <w:sz w:val="22"/>
          <w:szCs w:val="22"/>
          <w:lang w:val="en-US"/>
        </w:rPr>
        <w:t>È</w:t>
      </w:r>
      <w:r w:rsidR="007E60A3" w:rsidRPr="002161B1">
        <w:rPr>
          <w:rFonts w:ascii="Calibri" w:hAnsi="Calibri" w:cs="Calibri"/>
          <w:sz w:val="22"/>
          <w:szCs w:val="22"/>
          <w:lang w:val="en-US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ideale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come il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a doppia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pompa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, in cui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sono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necessarie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due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sequenze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separate</w:t>
      </w:r>
    </w:p>
    <w:p w14:paraId="4CF664F1" w14:textId="5029AAF1" w:rsidR="007E60A3" w:rsidRPr="002161B1" w:rsidRDefault="006B6F8D" w:rsidP="002161B1">
      <w:pPr>
        <w:numPr>
          <w:ilvl w:val="2"/>
          <w:numId w:val="9"/>
        </w:numPr>
        <w:tabs>
          <w:tab w:val="clear" w:pos="2160"/>
          <w:tab w:val="num" w:pos="1440"/>
        </w:tabs>
        <w:spacing w:line="276" w:lineRule="auto"/>
        <w:ind w:left="144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lastRenderedPageBreak/>
        <w:t>Temporizzatori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monofunzione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questi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sono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realizzati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appositamente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gestire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specifiche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offrendo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semplicità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affidabilità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dedicate.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Esempi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applicativi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possono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essere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con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ritardo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all'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eccitazione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sistemi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nastri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trasportatori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ritardo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alla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diseccitazione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per le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ventole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raffreddamento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>.</w:t>
      </w:r>
    </w:p>
    <w:p w14:paraId="2A3775DF" w14:textId="0F213F87" w:rsidR="006B6F8D" w:rsidRPr="002161B1" w:rsidRDefault="006B6F8D" w:rsidP="00375B80">
      <w:pPr>
        <w:numPr>
          <w:ilvl w:val="2"/>
          <w:numId w:val="10"/>
        </w:numPr>
        <w:tabs>
          <w:tab w:val="clear" w:pos="2160"/>
          <w:tab w:val="num" w:pos="1440"/>
        </w:tabs>
        <w:spacing w:line="276" w:lineRule="auto"/>
        <w:ind w:left="1440"/>
        <w:rPr>
          <w:rFonts w:ascii="Calibri" w:hAnsi="Calibri" w:cs="Calibri"/>
          <w:sz w:val="22"/>
          <w:szCs w:val="22"/>
        </w:rPr>
      </w:pPr>
      <w:proofErr w:type="spellStart"/>
      <w:r w:rsidRPr="002161B1">
        <w:rPr>
          <w:rFonts w:ascii="Calibri" w:hAnsi="Calibri" w:cs="Calibri"/>
          <w:b/>
          <w:bCs/>
          <w:sz w:val="22"/>
          <w:szCs w:val="22"/>
        </w:rPr>
        <w:t>Temporizzatori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multifunzione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questi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versatili sono dotati di molteplici funzioni per soddisfare le diverse esigenze e offrono flessibilità e adattabilità per l'utilizzo in diversi ambienti industriali. Possono </w:t>
      </w:r>
      <w:proofErr w:type="spellStart"/>
      <w:r w:rsidRPr="002161B1">
        <w:rPr>
          <w:rFonts w:ascii="Calibri" w:hAnsi="Calibri" w:cs="Calibri"/>
          <w:sz w:val="22"/>
          <w:szCs w:val="22"/>
        </w:rPr>
        <w:t>essere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utilizzati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2161B1">
        <w:rPr>
          <w:rFonts w:ascii="Calibri" w:hAnsi="Calibri" w:cs="Calibri"/>
          <w:sz w:val="22"/>
          <w:szCs w:val="22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come il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automatizzato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delle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r w:rsidRPr="002161B1">
        <w:rPr>
          <w:rFonts w:ascii="Calibri" w:hAnsi="Calibri" w:cs="Calibri"/>
          <w:sz w:val="22"/>
          <w:szCs w:val="22"/>
        </w:rPr>
        <w:t xml:space="preserve">porte, </w:t>
      </w:r>
      <w:proofErr w:type="spellStart"/>
      <w:r w:rsidRPr="002161B1">
        <w:rPr>
          <w:rFonts w:ascii="Calibri" w:hAnsi="Calibri" w:cs="Calibri"/>
          <w:sz w:val="22"/>
          <w:szCs w:val="22"/>
        </w:rPr>
        <w:t>dove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sono </w:t>
      </w:r>
      <w:proofErr w:type="spellStart"/>
      <w:r w:rsidRPr="002161B1">
        <w:rPr>
          <w:rFonts w:ascii="Calibri" w:hAnsi="Calibri" w:cs="Calibri"/>
          <w:sz w:val="22"/>
          <w:szCs w:val="22"/>
        </w:rPr>
        <w:t>richieste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diverse </w:t>
      </w:r>
      <w:proofErr w:type="spellStart"/>
      <w:r w:rsidRPr="002161B1">
        <w:rPr>
          <w:rFonts w:ascii="Calibri" w:hAnsi="Calibri" w:cs="Calibri"/>
          <w:sz w:val="22"/>
          <w:szCs w:val="22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le </w:t>
      </w:r>
      <w:proofErr w:type="spellStart"/>
      <w:r w:rsidRPr="002161B1">
        <w:rPr>
          <w:rFonts w:ascii="Calibri" w:hAnsi="Calibri" w:cs="Calibri"/>
          <w:sz w:val="22"/>
          <w:szCs w:val="22"/>
        </w:rPr>
        <w:t>sequenze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apertura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chiusura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410F5590" w14:textId="46819311" w:rsidR="00375B80" w:rsidRPr="002161B1" w:rsidRDefault="006B6F8D" w:rsidP="00375B80">
      <w:pPr>
        <w:numPr>
          <w:ilvl w:val="2"/>
          <w:numId w:val="11"/>
        </w:numPr>
        <w:tabs>
          <w:tab w:val="clear" w:pos="2160"/>
          <w:tab w:val="num" w:pos="1440"/>
        </w:tabs>
        <w:spacing w:line="276" w:lineRule="auto"/>
        <w:ind w:left="144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Montaggio plug-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in: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la stessa gamma completa di temporizzatori analogici è disponibile anche nelle opzioni di montaggio plug-in, garantendo flessibilità e facilità di installazione. Questi temporizzatori sono adatti per applicazioni in </w:t>
      </w:r>
      <w:proofErr w:type="spellStart"/>
      <w:r w:rsidRPr="002161B1">
        <w:rPr>
          <w:rFonts w:ascii="Calibri" w:hAnsi="Calibri" w:cs="Calibri"/>
          <w:sz w:val="22"/>
          <w:szCs w:val="22"/>
        </w:rPr>
        <w:t>cui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2161B1">
        <w:rPr>
          <w:rFonts w:ascii="Calibri" w:hAnsi="Calibri" w:cs="Calibri"/>
          <w:sz w:val="22"/>
          <w:szCs w:val="22"/>
        </w:rPr>
        <w:t>sostituzione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la </w:t>
      </w:r>
      <w:proofErr w:type="spellStart"/>
      <w:r w:rsidRPr="002161B1">
        <w:rPr>
          <w:rFonts w:ascii="Calibri" w:hAnsi="Calibri" w:cs="Calibri"/>
          <w:sz w:val="22"/>
          <w:szCs w:val="22"/>
        </w:rPr>
        <w:t>manutenzione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rapide sono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essenziali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come </w:t>
      </w:r>
      <w:proofErr w:type="spellStart"/>
      <w:r w:rsidRPr="002161B1">
        <w:rPr>
          <w:rFonts w:ascii="Calibri" w:hAnsi="Calibri" w:cs="Calibri"/>
          <w:sz w:val="22"/>
          <w:szCs w:val="22"/>
        </w:rPr>
        <w:t>nei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pannelli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</w:rPr>
        <w:t>nei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macchinari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396AC01A" w14:textId="77777777" w:rsidR="006B6F8D" w:rsidRPr="002161B1" w:rsidRDefault="006B6F8D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Montaggio su pannello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frontale:</w:t>
      </w:r>
      <w:proofErr w:type="gramEnd"/>
    </w:p>
    <w:p w14:paraId="4F588474" w14:textId="156710B2" w:rsidR="006B6F8D" w:rsidRPr="002161B1" w:rsidRDefault="006B6F8D" w:rsidP="00375B80">
      <w:pPr>
        <w:numPr>
          <w:ilvl w:val="1"/>
          <w:numId w:val="12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digitali: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questi temporizzatori digitali montati su pannello frontale offrono un controllo preciso, un monitoraggio semplice e funzionalità avanzate con un'interfaccia intuitiva, che li rende ideali per applicazioni che richiedono elevata precisione e affidabilità. Ad esempio, apparecchiature di laboratorio e macchinari per alimenti e bevande, dove la temporizzazione precisa e una chiara visibilità sono fondamentali, oppure i sistemi di controllo dei processi produttivi.</w:t>
      </w:r>
    </w:p>
    <w:p w14:paraId="11DE3C45" w14:textId="6B4381AA" w:rsidR="006B6F8D" w:rsidRPr="002161B1" w:rsidRDefault="006B6F8D" w:rsidP="00375B80">
      <w:pPr>
        <w:numPr>
          <w:ilvl w:val="1"/>
          <w:numId w:val="13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analogici: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una gamma di temporizzatori analogici progettati per il montaggio a pannello che forniscono soluzioni di temporizzazione affidabili e semplici. </w:t>
      </w:r>
      <w:proofErr w:type="spellStart"/>
      <w:r w:rsidRPr="002161B1">
        <w:rPr>
          <w:rFonts w:ascii="Calibri" w:hAnsi="Calibri" w:cs="Calibri"/>
          <w:sz w:val="22"/>
          <w:szCs w:val="22"/>
        </w:rPr>
        <w:t>Questi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sono </w:t>
      </w:r>
      <w:proofErr w:type="spellStart"/>
      <w:r w:rsidRPr="002161B1">
        <w:rPr>
          <w:rFonts w:ascii="Calibri" w:hAnsi="Calibri" w:cs="Calibri"/>
          <w:sz w:val="22"/>
          <w:szCs w:val="22"/>
        </w:rPr>
        <w:t>facili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da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configurare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</w:rPr>
        <w:t>utilizzare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garantendo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prestazioni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costanti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in varie applicazioni industriali. Sono comunemente utilizzati nei pannelli di controllo dei macchinari utilizzati dagli operatori per regolare frequentemente le impostazioni di temporizzazione.</w:t>
      </w:r>
    </w:p>
    <w:p w14:paraId="15BAECA6" w14:textId="77777777" w:rsidR="006B6F8D" w:rsidRPr="002161B1" w:rsidRDefault="006B6F8D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Perché scegliere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3F155E04" w14:textId="77777777" w:rsidR="006B6F8D" w:rsidRPr="002161B1" w:rsidRDefault="006B6F8D" w:rsidP="00375B80">
      <w:pPr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Storica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eccellenza: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con una ricca storia come specialista in relè temporizzati, Crouzet offre prodotti affidabili e di alta qualità supportati da decenni di esperienza.</w:t>
      </w:r>
    </w:p>
    <w:p w14:paraId="31C4A4C2" w14:textId="7B143079" w:rsidR="006B6F8D" w:rsidRPr="002161B1" w:rsidRDefault="006B6F8D" w:rsidP="00375B80">
      <w:pPr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Soluzioni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complete: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la nostra vasta gamma di prodotti ci permette di </w:t>
      </w:r>
      <w:proofErr w:type="spellStart"/>
      <w:r w:rsidRPr="002161B1">
        <w:rPr>
          <w:rFonts w:ascii="Calibri" w:hAnsi="Calibri" w:cs="Calibri"/>
          <w:sz w:val="22"/>
          <w:szCs w:val="22"/>
        </w:rPr>
        <w:t>avere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2161B1">
        <w:rPr>
          <w:rFonts w:ascii="Calibri" w:hAnsi="Calibri" w:cs="Calibri"/>
          <w:sz w:val="22"/>
          <w:szCs w:val="22"/>
        </w:rPr>
        <w:t>soluzione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giusta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qualsiasi</w:t>
      </w:r>
      <w:proofErr w:type="spellEnd"/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esigenza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dalle </w:t>
      </w:r>
      <w:proofErr w:type="spellStart"/>
      <w:r w:rsidRPr="002161B1">
        <w:rPr>
          <w:rFonts w:ascii="Calibri" w:hAnsi="Calibri" w:cs="Calibri"/>
          <w:sz w:val="22"/>
          <w:szCs w:val="22"/>
        </w:rPr>
        <w:t>applicazioni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base </w:t>
      </w:r>
      <w:proofErr w:type="spellStart"/>
      <w:r w:rsidRPr="002161B1">
        <w:rPr>
          <w:rFonts w:ascii="Calibri" w:hAnsi="Calibri" w:cs="Calibri"/>
          <w:sz w:val="22"/>
          <w:szCs w:val="22"/>
        </w:rPr>
        <w:t>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quelle più complesse.</w:t>
      </w:r>
    </w:p>
    <w:p w14:paraId="0CDBBB15" w14:textId="7E3D957F" w:rsidR="000E0460" w:rsidRPr="002161B1" w:rsidRDefault="006B6F8D" w:rsidP="00375B80">
      <w:pPr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Approccio orientato al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cliente: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diamo priorità alla soddisfazione del cliente fornendo soluzioni innovative e di facile utilizzo che migliorano l'efficienza e l'affidabilità.</w:t>
      </w:r>
    </w:p>
    <w:p w14:paraId="2338677B" w14:textId="698FC6F3" w:rsidR="002161B1" w:rsidRDefault="002161B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4BD04B97" w14:textId="77777777" w:rsidR="000E0460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75F8957" w14:textId="4C802403" w:rsidR="000E0460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Versione </w:t>
      </w:r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breve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</w:t>
      </w:r>
    </w:p>
    <w:p w14:paraId="4A86284A" w14:textId="77777777" w:rsidR="000E0460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92F1D3F" w14:textId="77777777" w:rsidR="000E0460" w:rsidRPr="002161B1" w:rsidRDefault="000E0460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 temporizzati Crouzet</w:t>
      </w:r>
    </w:p>
    <w:p w14:paraId="2F81C976" w14:textId="77777777" w:rsidR="000E0460" w:rsidRPr="002161B1" w:rsidRDefault="000E0460" w:rsidP="00375B80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Controllo del tempo con precisione, versatilità e innovazione</w:t>
      </w:r>
    </w:p>
    <w:p w14:paraId="6E816305" w14:textId="6AF38C38" w:rsidR="007E60A3" w:rsidRPr="002161B1" w:rsidRDefault="000E0460" w:rsidP="002161B1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 xml:space="preserve">Crouzet è leader nel settore dei relè industriali temporizzati da oltre 50 anni, offrendo una gamma di temporizzatori digitali e analogici per il montaggio su guida DIN, plug-in e su pannello frontale. Noti per la loro precisione e versatilità, i temporizzatori Crouzet sono ideali per riscaldamento, ventilazione e condizionamento (HVAC), motori, pompe, macchinari e sistemi di illuminazione, offrendo fino a 138 funzioni operative effettive in un </w:t>
      </w:r>
      <w:proofErr w:type="spellStart"/>
      <w:r w:rsidRPr="002161B1">
        <w:rPr>
          <w:rFonts w:ascii="Calibri" w:hAnsi="Calibri" w:cs="Calibri"/>
          <w:sz w:val="22"/>
          <w:szCs w:val="22"/>
        </w:rPr>
        <w:t>unico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prodotto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122B70E5" w14:textId="509490BC" w:rsidR="000E0460" w:rsidRPr="000E0460" w:rsidRDefault="000E0460" w:rsidP="00375B80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proofErr w:type="gramStart"/>
      <w:r>
        <w:rPr>
          <w:rFonts w:ascii="Exo" w:hAnsi="Exo" w:cs="Arial"/>
          <w:b/>
          <w:bCs/>
          <w:color w:val="003C93" w:themeColor="text1"/>
        </w:rPr>
        <w:t>L'</w:t>
      </w:r>
      <w:proofErr w:type="spellStart"/>
      <w:r>
        <w:rPr>
          <w:rFonts w:ascii="Exo" w:hAnsi="Exo" w:cs="Arial"/>
          <w:b/>
          <w:bCs/>
          <w:color w:val="003C93" w:themeColor="text1"/>
        </w:rPr>
        <w:t>Offerta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2796C275" w14:textId="77777777" w:rsidR="000E0460" w:rsidRPr="002161B1" w:rsidRDefault="000E0460" w:rsidP="00375B80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Montaggio su guida DIN e plug-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in:</w:t>
      </w:r>
      <w:proofErr w:type="gramEnd"/>
    </w:p>
    <w:p w14:paraId="5DAEBDFF" w14:textId="20652AB3" w:rsidR="000E0460" w:rsidRPr="002161B1" w:rsidRDefault="000E0460" w:rsidP="00375B80">
      <w:pPr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Temporizzatore</w:t>
      </w:r>
      <w:r w:rsidRPr="002161B1">
        <w:rPr>
          <w:rFonts w:ascii="Calibri" w:hAnsi="Calibri" w:cs="Calibri"/>
          <w:sz w:val="22"/>
          <w:szCs w:val="22"/>
        </w:rPr>
        <w:t xml:space="preserve"> digitale ultra </w:t>
      </w:r>
      <w:proofErr w:type="gramStart"/>
      <w:r w:rsidRPr="002161B1">
        <w:rPr>
          <w:rFonts w:ascii="Calibri" w:hAnsi="Calibri" w:cs="Calibri"/>
          <w:sz w:val="22"/>
          <w:szCs w:val="22"/>
        </w:rPr>
        <w:t>multifunzione: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offre fino a 138 </w:t>
      </w:r>
      <w:proofErr w:type="spellStart"/>
      <w:r w:rsidRPr="002161B1">
        <w:rPr>
          <w:rFonts w:ascii="Calibri" w:hAnsi="Calibri" w:cs="Calibri"/>
          <w:sz w:val="22"/>
          <w:szCs w:val="22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operative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adatte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il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motori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sistemi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illuminazione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l'</w:t>
      </w:r>
      <w:proofErr w:type="spellStart"/>
      <w:r w:rsidRPr="002161B1">
        <w:rPr>
          <w:rFonts w:ascii="Calibri" w:hAnsi="Calibri" w:cs="Calibri"/>
          <w:sz w:val="22"/>
          <w:szCs w:val="22"/>
        </w:rPr>
        <w:t>automazione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sistemi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riscaldamento, ventilazione e condizionamento (HVAC).</w:t>
      </w:r>
    </w:p>
    <w:p w14:paraId="1F53D6CD" w14:textId="4E06D786" w:rsidR="00DF3F02" w:rsidRPr="002161B1" w:rsidRDefault="000E0460" w:rsidP="00375B80">
      <w:pPr>
        <w:numPr>
          <w:ilvl w:val="1"/>
          <w:numId w:val="18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analogici:</w:t>
      </w:r>
      <w:proofErr w:type="gramEnd"/>
    </w:p>
    <w:p w14:paraId="6E6436FC" w14:textId="31C01B60" w:rsidR="00DF3F02" w:rsidRPr="002161B1" w:rsidRDefault="00DF3F02" w:rsidP="00375B80">
      <w:pPr>
        <w:pStyle w:val="Paragraphedeliste"/>
        <w:numPr>
          <w:ilvl w:val="1"/>
          <w:numId w:val="18"/>
        </w:numPr>
        <w:tabs>
          <w:tab w:val="clear" w:pos="1440"/>
          <w:tab w:val="num" w:pos="1080"/>
        </w:tabs>
        <w:spacing w:line="276" w:lineRule="auto"/>
        <w:ind w:left="108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Elevata potenza 16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progettato per applicazioni ad alta potenza di uscita come l'efficienza degli edifici e i forni industriali.</w:t>
      </w:r>
    </w:p>
    <w:p w14:paraId="159E4A73" w14:textId="77777777" w:rsidR="00DF3F02" w:rsidRPr="002161B1" w:rsidRDefault="00DF3F02" w:rsidP="00375B80">
      <w:pPr>
        <w:pStyle w:val="Paragraphedeliste"/>
        <w:numPr>
          <w:ilvl w:val="1"/>
          <w:numId w:val="18"/>
        </w:numPr>
        <w:tabs>
          <w:tab w:val="clear" w:pos="1440"/>
          <w:tab w:val="num" w:pos="1080"/>
        </w:tabs>
        <w:spacing w:line="276" w:lineRule="auto"/>
        <w:ind w:left="108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Doppia uscita 2x8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offre funzionalità a doppia uscita per operazioni di temporizzazione complesse, come il controllo di due pompe.</w:t>
      </w:r>
    </w:p>
    <w:p w14:paraId="749ADCA4" w14:textId="77777777" w:rsidR="00DF3F02" w:rsidRPr="002161B1" w:rsidRDefault="00DF3F02" w:rsidP="00375B80">
      <w:pPr>
        <w:pStyle w:val="Paragraphedeliste"/>
        <w:numPr>
          <w:ilvl w:val="1"/>
          <w:numId w:val="18"/>
        </w:numPr>
        <w:tabs>
          <w:tab w:val="clear" w:pos="1440"/>
          <w:tab w:val="num" w:pos="1080"/>
        </w:tabs>
        <w:spacing w:line="276" w:lineRule="auto"/>
        <w:ind w:left="108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monofunzione: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realizzati appositamente per gestire funzioni di temporizzazione specifiche, come trasportatori a nastro e ventole di raffreddamento.</w:t>
      </w:r>
    </w:p>
    <w:p w14:paraId="740F68A0" w14:textId="50141D64" w:rsidR="00DF3F02" w:rsidRPr="002161B1" w:rsidRDefault="00DF3F02" w:rsidP="00375B80">
      <w:pPr>
        <w:pStyle w:val="Paragraphedeliste"/>
        <w:numPr>
          <w:ilvl w:val="1"/>
          <w:numId w:val="18"/>
        </w:numPr>
        <w:tabs>
          <w:tab w:val="clear" w:pos="1440"/>
          <w:tab w:val="num" w:pos="1080"/>
        </w:tabs>
        <w:spacing w:line="276" w:lineRule="auto"/>
        <w:ind w:left="108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spellStart"/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multifunzione</w:t>
      </w:r>
      <w:proofErr w:type="spellEnd"/>
      <w:r w:rsidRPr="002161B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versatili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dotati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molteplici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soddisfare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le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r w:rsidRPr="002161B1">
        <w:rPr>
          <w:rFonts w:ascii="Calibri" w:hAnsi="Calibri" w:cs="Calibri"/>
          <w:sz w:val="22"/>
          <w:szCs w:val="22"/>
        </w:rPr>
        <w:t xml:space="preserve">diverse </w:t>
      </w:r>
      <w:proofErr w:type="spellStart"/>
      <w:r w:rsidRPr="002161B1">
        <w:rPr>
          <w:rFonts w:ascii="Calibri" w:hAnsi="Calibri" w:cs="Calibri"/>
          <w:sz w:val="22"/>
          <w:szCs w:val="22"/>
        </w:rPr>
        <w:t>esigenze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come il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automatizzato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delle porte e i sistemi di irrigazione.</w:t>
      </w:r>
    </w:p>
    <w:p w14:paraId="0E2DB571" w14:textId="731EFB2B" w:rsidR="00DF3F02" w:rsidRPr="002161B1" w:rsidRDefault="00DF3F02" w:rsidP="00375B80">
      <w:pPr>
        <w:pStyle w:val="Paragraphedeliste"/>
        <w:numPr>
          <w:ilvl w:val="1"/>
          <w:numId w:val="18"/>
        </w:numPr>
        <w:tabs>
          <w:tab w:val="clear" w:pos="1440"/>
          <w:tab w:val="num" w:pos="1080"/>
        </w:tabs>
        <w:spacing w:line="276" w:lineRule="auto"/>
        <w:ind w:left="108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Montaggio plug-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in: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offre un'opzione flessibile e di facile </w:t>
      </w:r>
      <w:proofErr w:type="spellStart"/>
      <w:r w:rsidRPr="002161B1">
        <w:rPr>
          <w:rFonts w:ascii="Calibri" w:hAnsi="Calibri" w:cs="Calibri"/>
          <w:sz w:val="22"/>
          <w:szCs w:val="22"/>
        </w:rPr>
        <w:t>installazione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una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rapida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sostituzione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manutenzione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161B1">
        <w:rPr>
          <w:rFonts w:ascii="Calibri" w:hAnsi="Calibri" w:cs="Calibri"/>
          <w:sz w:val="22"/>
          <w:szCs w:val="22"/>
        </w:rPr>
        <w:t>adatto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pannelli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macchinari.</w:t>
      </w:r>
    </w:p>
    <w:p w14:paraId="037DB6A4" w14:textId="77777777" w:rsidR="000E0460" w:rsidRPr="002161B1" w:rsidRDefault="000E0460" w:rsidP="00375B80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Montaggio su pannello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frontale</w:t>
      </w:r>
      <w:r w:rsidRPr="002161B1">
        <w:rPr>
          <w:rFonts w:ascii="Calibri" w:hAnsi="Calibri" w:cs="Calibri"/>
          <w:sz w:val="22"/>
          <w:szCs w:val="22"/>
        </w:rPr>
        <w:t>:</w:t>
      </w:r>
      <w:proofErr w:type="gramEnd"/>
    </w:p>
    <w:p w14:paraId="554E2EFB" w14:textId="5A34A0F4" w:rsidR="000E0460" w:rsidRPr="002161B1" w:rsidRDefault="000E0460" w:rsidP="00375B80">
      <w:pPr>
        <w:numPr>
          <w:ilvl w:val="1"/>
          <w:numId w:val="24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digitali: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controllo preciso e facile monitoraggio per applicazioni che richiedono alta precisione, visibilità e affidabilità, come </w:t>
      </w:r>
      <w:proofErr w:type="spellStart"/>
      <w:r w:rsidRPr="002161B1">
        <w:rPr>
          <w:rFonts w:ascii="Calibri" w:hAnsi="Calibri" w:cs="Calibri"/>
          <w:sz w:val="22"/>
          <w:szCs w:val="22"/>
        </w:rPr>
        <w:t>apparecchiature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laboratorio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</w:rPr>
        <w:t>macchinari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2161B1">
        <w:rPr>
          <w:rFonts w:ascii="Calibri" w:hAnsi="Calibri" w:cs="Calibri"/>
          <w:sz w:val="22"/>
          <w:szCs w:val="22"/>
        </w:rPr>
        <w:t>alimenti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bevande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59ADFF4E" w14:textId="5ECA87A8" w:rsidR="000E0460" w:rsidRPr="002161B1" w:rsidRDefault="000E0460" w:rsidP="00375B80">
      <w:pPr>
        <w:numPr>
          <w:ilvl w:val="1"/>
          <w:numId w:val="24"/>
        </w:numPr>
        <w:tabs>
          <w:tab w:val="clear" w:pos="1440"/>
          <w:tab w:val="num" w:pos="720"/>
        </w:tabs>
        <w:spacing w:line="276" w:lineRule="auto"/>
        <w:ind w:left="720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 xml:space="preserve">Temporizzatori </w:t>
      </w:r>
      <w:proofErr w:type="gramStart"/>
      <w:r w:rsidRPr="002161B1">
        <w:rPr>
          <w:rFonts w:ascii="Calibri" w:hAnsi="Calibri" w:cs="Calibri"/>
          <w:b/>
          <w:bCs/>
          <w:sz w:val="22"/>
          <w:szCs w:val="22"/>
        </w:rPr>
        <w:t>analogici: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soluzioni di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temporizzazione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affidabili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</w:rPr>
        <w:t>semplici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i </w:t>
      </w:r>
      <w:proofErr w:type="spellStart"/>
      <w:r w:rsidRPr="002161B1">
        <w:rPr>
          <w:rFonts w:ascii="Calibri" w:hAnsi="Calibri" w:cs="Calibri"/>
          <w:sz w:val="22"/>
          <w:szCs w:val="22"/>
        </w:rPr>
        <w:t>pannelli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2161B1">
        <w:rPr>
          <w:rFonts w:ascii="Calibri" w:hAnsi="Calibri" w:cs="Calibri"/>
          <w:sz w:val="22"/>
          <w:szCs w:val="22"/>
        </w:rPr>
        <w:t>controllo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dei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macchinari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12186760" w14:textId="1C571FE1" w:rsidR="002161B1" w:rsidRDefault="002161B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556EC4FE" w14:textId="77777777" w:rsidR="00375B80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1B9CDA1" w14:textId="21FEA0F0" w:rsidR="00375B80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Punti </w:t>
      </w:r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salienti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---------------------------------------------------------------------------------------------------------------------------------</w:t>
      </w:r>
    </w:p>
    <w:p w14:paraId="2CB18847" w14:textId="77777777" w:rsidR="00375B80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180D0544" w14:textId="77777777" w:rsidR="00375B80" w:rsidRPr="002161B1" w:rsidRDefault="00375B80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r w:rsidRPr="002161B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 temporizzati Crouzet</w:t>
      </w:r>
    </w:p>
    <w:p w14:paraId="468FBB79" w14:textId="77777777" w:rsidR="00375B80" w:rsidRPr="002161B1" w:rsidRDefault="00375B80" w:rsidP="00375B80">
      <w:p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b/>
          <w:bCs/>
          <w:sz w:val="22"/>
          <w:szCs w:val="22"/>
        </w:rPr>
        <w:t>Controllo del tempo con precisione, versatilità e innovazione</w:t>
      </w:r>
    </w:p>
    <w:p w14:paraId="1317EC86" w14:textId="4077BE6C" w:rsidR="00375B80" w:rsidRPr="002161B1" w:rsidRDefault="00375B80" w:rsidP="00375B80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 xml:space="preserve">Da oltre 50 </w:t>
      </w:r>
      <w:proofErr w:type="spellStart"/>
      <w:r w:rsidRPr="002161B1">
        <w:rPr>
          <w:rFonts w:ascii="Calibri" w:hAnsi="Calibri" w:cs="Calibri"/>
          <w:sz w:val="22"/>
          <w:szCs w:val="22"/>
        </w:rPr>
        <w:t>anni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leader </w:t>
      </w:r>
      <w:proofErr w:type="spellStart"/>
      <w:r w:rsidRPr="002161B1">
        <w:rPr>
          <w:rFonts w:ascii="Calibri" w:hAnsi="Calibri" w:cs="Calibri"/>
          <w:sz w:val="22"/>
          <w:szCs w:val="22"/>
        </w:rPr>
        <w:t>nel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settore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2161B1">
        <w:rPr>
          <w:rFonts w:ascii="Calibri" w:hAnsi="Calibri" w:cs="Calibri"/>
          <w:sz w:val="22"/>
          <w:szCs w:val="22"/>
        </w:rPr>
        <w:t>relè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temporizzati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17D982CF" w14:textId="77777777" w:rsidR="00375B80" w:rsidRPr="002161B1" w:rsidRDefault="00375B80" w:rsidP="00375B80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>Offre temporizzatori digitali e analogici per il montaggio su guida DIN, plug-in e pannello frontale.</w:t>
      </w:r>
    </w:p>
    <w:p w14:paraId="0E7C0689" w14:textId="4AD32FB0" w:rsidR="00375B80" w:rsidRPr="002161B1" w:rsidRDefault="00375B80" w:rsidP="00375B80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 xml:space="preserve">Conosciuti per la loro precisione e versatilità, </w:t>
      </w:r>
      <w:proofErr w:type="spellStart"/>
      <w:r w:rsidRPr="002161B1">
        <w:rPr>
          <w:rFonts w:ascii="Calibri" w:hAnsi="Calibri" w:cs="Calibri"/>
          <w:sz w:val="22"/>
          <w:szCs w:val="22"/>
        </w:rPr>
        <w:t>ideali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per HVAC, </w:t>
      </w:r>
      <w:proofErr w:type="spellStart"/>
      <w:r w:rsidRPr="002161B1">
        <w:rPr>
          <w:rFonts w:ascii="Calibri" w:hAnsi="Calibri" w:cs="Calibri"/>
          <w:sz w:val="22"/>
          <w:szCs w:val="22"/>
        </w:rPr>
        <w:t>motori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, pompe, </w:t>
      </w:r>
      <w:proofErr w:type="spellStart"/>
      <w:r w:rsidRPr="002161B1">
        <w:rPr>
          <w:rFonts w:ascii="Calibri" w:hAnsi="Calibri" w:cs="Calibri"/>
          <w:sz w:val="22"/>
          <w:szCs w:val="22"/>
        </w:rPr>
        <w:t>macchinari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2161B1">
        <w:rPr>
          <w:rFonts w:ascii="Calibri" w:hAnsi="Calibri" w:cs="Calibri"/>
          <w:sz w:val="22"/>
          <w:szCs w:val="22"/>
        </w:rPr>
        <w:t>impianti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di</w:t>
      </w:r>
      <w:r w:rsidR="007E60A3" w:rsidRPr="002161B1">
        <w:rPr>
          <w:rFonts w:ascii="Calibri" w:hAnsi="Calibri" w:cs="Calibri"/>
          <w:sz w:val="22"/>
          <w:szCs w:val="22"/>
        </w:rPr>
        <w:t> </w:t>
      </w:r>
      <w:proofErr w:type="spellStart"/>
      <w:r w:rsidRPr="002161B1">
        <w:rPr>
          <w:rFonts w:ascii="Calibri" w:hAnsi="Calibri" w:cs="Calibri"/>
          <w:sz w:val="22"/>
          <w:szCs w:val="22"/>
        </w:rPr>
        <w:t>illuminazione</w:t>
      </w:r>
      <w:proofErr w:type="spellEnd"/>
      <w:r w:rsidRPr="002161B1">
        <w:rPr>
          <w:rFonts w:ascii="Calibri" w:hAnsi="Calibri" w:cs="Calibri"/>
          <w:sz w:val="22"/>
          <w:szCs w:val="22"/>
        </w:rPr>
        <w:t>.</w:t>
      </w:r>
    </w:p>
    <w:p w14:paraId="4E466CBB" w14:textId="77777777" w:rsidR="00375B80" w:rsidRPr="002161B1" w:rsidRDefault="00375B80" w:rsidP="00375B80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Temporizzatore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digitale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ultra-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multifunzione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: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fino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a 138 </w:t>
      </w:r>
      <w:proofErr w:type="spellStart"/>
      <w:r w:rsidRPr="002161B1">
        <w:rPr>
          <w:rFonts w:ascii="Calibri" w:hAnsi="Calibri" w:cs="Calibri"/>
          <w:sz w:val="22"/>
          <w:szCs w:val="22"/>
          <w:lang w:val="en-US"/>
        </w:rPr>
        <w:t>funzioni</w:t>
      </w:r>
      <w:proofErr w:type="spellEnd"/>
      <w:r w:rsidRPr="002161B1">
        <w:rPr>
          <w:rFonts w:ascii="Calibri" w:hAnsi="Calibri" w:cs="Calibri"/>
          <w:sz w:val="22"/>
          <w:szCs w:val="22"/>
          <w:lang w:val="en-US"/>
        </w:rPr>
        <w:t xml:space="preserve"> operative.</w:t>
      </w:r>
    </w:p>
    <w:p w14:paraId="7EC626B5" w14:textId="77777777" w:rsidR="00375B80" w:rsidRPr="002161B1" w:rsidRDefault="00375B80" w:rsidP="00375B80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2161B1">
        <w:rPr>
          <w:rFonts w:ascii="Calibri" w:hAnsi="Calibri" w:cs="Calibri"/>
          <w:sz w:val="22"/>
          <w:szCs w:val="22"/>
        </w:rPr>
        <w:t>Temporizzatori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2161B1">
        <w:rPr>
          <w:rFonts w:ascii="Calibri" w:hAnsi="Calibri" w:cs="Calibri"/>
          <w:sz w:val="22"/>
          <w:szCs w:val="22"/>
        </w:rPr>
        <w:t>analogici</w:t>
      </w:r>
      <w:proofErr w:type="spellEnd"/>
      <w:r w:rsidRPr="002161B1">
        <w:rPr>
          <w:rFonts w:ascii="Calibri" w:hAnsi="Calibri" w:cs="Calibri"/>
          <w:sz w:val="22"/>
          <w:szCs w:val="22"/>
        </w:rPr>
        <w:t>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61B1">
        <w:rPr>
          <w:rFonts w:ascii="Calibri" w:hAnsi="Calibri" w:cs="Calibri"/>
          <w:sz w:val="22"/>
          <w:szCs w:val="22"/>
        </w:rPr>
        <w:t>elevata</w:t>
      </w:r>
      <w:proofErr w:type="spellEnd"/>
      <w:r w:rsidRPr="002161B1">
        <w:rPr>
          <w:rFonts w:ascii="Calibri" w:hAnsi="Calibri" w:cs="Calibri"/>
          <w:sz w:val="22"/>
          <w:szCs w:val="22"/>
        </w:rPr>
        <w:t xml:space="preserve"> potenza 16 A, doppia uscita 2x8A, monofunzione e multifunzione.</w:t>
      </w:r>
    </w:p>
    <w:p w14:paraId="6915AED5" w14:textId="3244AE0A" w:rsidR="000E0460" w:rsidRPr="002161B1" w:rsidRDefault="00375B80" w:rsidP="007E60A3">
      <w:pPr>
        <w:numPr>
          <w:ilvl w:val="0"/>
          <w:numId w:val="27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2161B1">
        <w:rPr>
          <w:rFonts w:ascii="Calibri" w:hAnsi="Calibri" w:cs="Calibri"/>
          <w:sz w:val="22"/>
          <w:szCs w:val="22"/>
        </w:rPr>
        <w:t xml:space="preserve">Temporizzatori digitali e analogici per il montaggio su pannello </w:t>
      </w:r>
      <w:proofErr w:type="gramStart"/>
      <w:r w:rsidRPr="002161B1">
        <w:rPr>
          <w:rFonts w:ascii="Calibri" w:hAnsi="Calibri" w:cs="Calibri"/>
          <w:sz w:val="22"/>
          <w:szCs w:val="22"/>
        </w:rPr>
        <w:t>frontale:</w:t>
      </w:r>
      <w:proofErr w:type="gramEnd"/>
      <w:r w:rsidRPr="002161B1">
        <w:rPr>
          <w:rFonts w:ascii="Calibri" w:hAnsi="Calibri" w:cs="Calibri"/>
          <w:sz w:val="22"/>
          <w:szCs w:val="22"/>
        </w:rPr>
        <w:t xml:space="preserve"> per un controllo preciso e un semplice monitoraggio.</w:t>
      </w:r>
    </w:p>
    <w:sectPr w:rsidR="000E0460" w:rsidRPr="002161B1" w:rsidSect="006B6F8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Light">
    <w:altName w:val="Calibri"/>
    <w:charset w:val="00"/>
    <w:family w:val="auto"/>
    <w:pitch w:val="variable"/>
    <w:sig w:usb0="A00000FF" w:usb1="4000204B" w:usb2="00000000" w:usb3="00000000" w:csb0="00000193" w:csb1="00000000"/>
  </w:font>
  <w:font w:name="Exo ExtraBold">
    <w:altName w:val="Calibri"/>
    <w:charset w:val="00"/>
    <w:family w:val="auto"/>
    <w:pitch w:val="variable"/>
    <w:sig w:usb0="A00000FF" w:usb1="4000204B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">
    <w:altName w:val="Calibri"/>
    <w:charset w:val="00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6E0B"/>
    <w:multiLevelType w:val="hybridMultilevel"/>
    <w:tmpl w:val="FC1A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414A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71608"/>
    <w:multiLevelType w:val="multilevel"/>
    <w:tmpl w:val="B45E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D38FF"/>
    <w:multiLevelType w:val="multilevel"/>
    <w:tmpl w:val="88F8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65401"/>
    <w:multiLevelType w:val="multilevel"/>
    <w:tmpl w:val="D740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984457"/>
    <w:multiLevelType w:val="multilevel"/>
    <w:tmpl w:val="DE888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24176D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7041218">
    <w:abstractNumId w:val="4"/>
  </w:num>
  <w:num w:numId="2" w16cid:durableId="104157798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1073312559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375276902">
    <w:abstractNumId w:val="5"/>
  </w:num>
  <w:num w:numId="5" w16cid:durableId="329720982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00389445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3355335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95991759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 w16cid:durableId="93783699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 w16cid:durableId="956181619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 w16cid:durableId="1296569999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815298703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628627501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923221918">
    <w:abstractNumId w:val="3"/>
  </w:num>
  <w:num w:numId="15" w16cid:durableId="1251045179">
    <w:abstractNumId w:val="0"/>
  </w:num>
  <w:num w:numId="16" w16cid:durableId="773399730">
    <w:abstractNumId w:val="6"/>
  </w:num>
  <w:num w:numId="17" w16cid:durableId="1872913722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64288375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9" w16cid:durableId="747725801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0" w16cid:durableId="796266639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17507491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2" w16cid:durableId="31727218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450003888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259339586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1504667412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894152677">
    <w:abstractNumId w:val="1"/>
  </w:num>
  <w:num w:numId="27" w16cid:durableId="1379009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D"/>
    <w:rsid w:val="00073E3C"/>
    <w:rsid w:val="000C43C0"/>
    <w:rsid w:val="000D0F3A"/>
    <w:rsid w:val="000E0460"/>
    <w:rsid w:val="000E2D9E"/>
    <w:rsid w:val="002121D7"/>
    <w:rsid w:val="002161B1"/>
    <w:rsid w:val="002D343F"/>
    <w:rsid w:val="003169F3"/>
    <w:rsid w:val="00373C38"/>
    <w:rsid w:val="00375B80"/>
    <w:rsid w:val="004406AC"/>
    <w:rsid w:val="00606044"/>
    <w:rsid w:val="006B6F8D"/>
    <w:rsid w:val="007E60A3"/>
    <w:rsid w:val="00801EF9"/>
    <w:rsid w:val="00921909"/>
    <w:rsid w:val="00986FE8"/>
    <w:rsid w:val="00A026BA"/>
    <w:rsid w:val="00AB1CFA"/>
    <w:rsid w:val="00AB53A9"/>
    <w:rsid w:val="00B40ED7"/>
    <w:rsid w:val="00BB7FF3"/>
    <w:rsid w:val="00C35375"/>
    <w:rsid w:val="00CA1870"/>
    <w:rsid w:val="00CD1472"/>
    <w:rsid w:val="00CF4AA8"/>
    <w:rsid w:val="00DC7CE5"/>
    <w:rsid w:val="00DF3F02"/>
    <w:rsid w:val="00F66D8F"/>
    <w:rsid w:val="00F7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879C"/>
  <w15:chartTrackingRefBased/>
  <w15:docId w15:val="{E0A42FA5-6CAD-469D-8021-70290A55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fr-FR" w:bidi="fr-F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1B1"/>
  </w:style>
  <w:style w:type="paragraph" w:styleId="Titre1">
    <w:name w:val="heading 1"/>
    <w:basedOn w:val="Normal"/>
    <w:next w:val="Normal"/>
    <w:link w:val="Titre1Car"/>
    <w:uiPriority w:val="9"/>
    <w:qFormat/>
    <w:rsid w:val="006B6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6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6F8D"/>
    <w:pPr>
      <w:keepNext/>
      <w:keepLines/>
      <w:spacing w:before="160" w:after="80"/>
      <w:outlineLvl w:val="2"/>
    </w:pPr>
    <w:rPr>
      <w:rFonts w:eastAsiaTheme="majorEastAsia" w:cstheme="majorBidi"/>
      <w:color w:val="005BD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6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5BD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6F8D"/>
    <w:pPr>
      <w:keepNext/>
      <w:keepLines/>
      <w:spacing w:before="80" w:after="40"/>
      <w:outlineLvl w:val="4"/>
    </w:pPr>
    <w:rPr>
      <w:rFonts w:eastAsiaTheme="majorEastAsia" w:cstheme="majorBidi"/>
      <w:color w:val="005BD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6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273FF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6F8D"/>
    <w:pPr>
      <w:keepNext/>
      <w:keepLines/>
      <w:spacing w:before="40" w:after="0"/>
      <w:outlineLvl w:val="6"/>
    </w:pPr>
    <w:rPr>
      <w:rFonts w:eastAsiaTheme="majorEastAsia" w:cstheme="majorBidi"/>
      <w:color w:val="1273FF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6F8D"/>
    <w:pPr>
      <w:keepNext/>
      <w:keepLines/>
      <w:spacing w:after="0"/>
      <w:outlineLvl w:val="7"/>
    </w:pPr>
    <w:rPr>
      <w:rFonts w:eastAsiaTheme="majorEastAsia" w:cstheme="majorBidi"/>
      <w:i/>
      <w:iCs/>
      <w:color w:val="0052CA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6F8D"/>
    <w:pPr>
      <w:keepNext/>
      <w:keepLines/>
      <w:spacing w:after="0"/>
      <w:outlineLvl w:val="8"/>
    </w:pPr>
    <w:rPr>
      <w:rFonts w:eastAsiaTheme="majorEastAsia" w:cstheme="majorBidi"/>
      <w:color w:val="0052CA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6F8D"/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6F8D"/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6F8D"/>
    <w:rPr>
      <w:rFonts w:eastAsiaTheme="majorEastAsia" w:cstheme="majorBidi"/>
      <w:color w:val="005BD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6F8D"/>
    <w:rPr>
      <w:rFonts w:eastAsiaTheme="majorEastAsia" w:cstheme="majorBidi"/>
      <w:i/>
      <w:iCs/>
      <w:color w:val="005BD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6F8D"/>
    <w:rPr>
      <w:rFonts w:eastAsiaTheme="majorEastAsia" w:cstheme="majorBidi"/>
      <w:color w:val="005BD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6F8D"/>
    <w:rPr>
      <w:rFonts w:eastAsiaTheme="majorEastAsia" w:cstheme="majorBidi"/>
      <w:i/>
      <w:iCs/>
      <w:color w:val="1273FF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6F8D"/>
    <w:rPr>
      <w:rFonts w:eastAsiaTheme="majorEastAsia" w:cstheme="majorBidi"/>
      <w:color w:val="1273FF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6F8D"/>
    <w:rPr>
      <w:rFonts w:eastAsiaTheme="majorEastAsia" w:cstheme="majorBidi"/>
      <w:i/>
      <w:iCs/>
      <w:color w:val="0052CA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6F8D"/>
    <w:rPr>
      <w:rFonts w:eastAsiaTheme="majorEastAsia" w:cstheme="majorBidi"/>
      <w:color w:val="0052CA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6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6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6F8D"/>
    <w:pPr>
      <w:numPr>
        <w:ilvl w:val="1"/>
      </w:numPr>
    </w:pPr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6F8D"/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6F8D"/>
    <w:pPr>
      <w:spacing w:before="160"/>
      <w:jc w:val="center"/>
    </w:pPr>
    <w:rPr>
      <w:i/>
      <w:iCs/>
      <w:color w:val="0061EE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6F8D"/>
    <w:rPr>
      <w:i/>
      <w:iCs/>
      <w:color w:val="0061EE" w:themeColor="text1" w:themeTint="BF"/>
    </w:rPr>
  </w:style>
  <w:style w:type="paragraph" w:styleId="Paragraphedeliste">
    <w:name w:val="List Paragraph"/>
    <w:basedOn w:val="Normal"/>
    <w:uiPriority w:val="34"/>
    <w:qFormat/>
    <w:rsid w:val="006B6F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6F8D"/>
    <w:rPr>
      <w:i/>
      <w:iCs/>
      <w:color w:val="005BD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6F8D"/>
    <w:pPr>
      <w:pBdr>
        <w:top w:val="single" w:sz="4" w:space="10" w:color="005BDC" w:themeColor="accent1" w:themeShade="BF"/>
        <w:bottom w:val="single" w:sz="4" w:space="10" w:color="005BDC" w:themeColor="accent1" w:themeShade="BF"/>
      </w:pBdr>
      <w:spacing w:before="360" w:after="360"/>
      <w:ind w:left="864" w:right="864"/>
      <w:jc w:val="center"/>
    </w:pPr>
    <w:rPr>
      <w:i/>
      <w:iCs/>
      <w:color w:val="005BD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6F8D"/>
    <w:rPr>
      <w:i/>
      <w:iCs/>
      <w:color w:val="005BDC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6F8D"/>
    <w:rPr>
      <w:b/>
      <w:bCs/>
      <w:smallCaps/>
      <w:color w:val="005BD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uzet-Theme2020">
  <a:themeElements>
    <a:clrScheme name="Crouzet2020">
      <a:dk1>
        <a:srgbClr val="003C93"/>
      </a:dk1>
      <a:lt1>
        <a:srgbClr val="FFFFFF"/>
      </a:lt1>
      <a:dk2>
        <a:srgbClr val="14E6FA"/>
      </a:dk2>
      <a:lt2>
        <a:srgbClr val="F2F2F2"/>
      </a:lt2>
      <a:accent1>
        <a:srgbClr val="2882FF"/>
      </a:accent1>
      <a:accent2>
        <a:srgbClr val="003C93"/>
      </a:accent2>
      <a:accent3>
        <a:srgbClr val="14E6FA"/>
      </a:accent3>
      <a:accent4>
        <a:srgbClr val="1EE18C"/>
      </a:accent4>
      <a:accent5>
        <a:srgbClr val="DC2873"/>
      </a:accent5>
      <a:accent6>
        <a:srgbClr val="F58220"/>
      </a:accent6>
      <a:hlink>
        <a:srgbClr val="003C93"/>
      </a:hlink>
      <a:folHlink>
        <a:srgbClr val="2882FF"/>
      </a:folHlink>
    </a:clrScheme>
    <a:fontScheme name="Custom 1">
      <a:majorFont>
        <a:latin typeface="Exo ExtraBold"/>
        <a:ea typeface=""/>
        <a:cs typeface=""/>
      </a:majorFont>
      <a:minorFont>
        <a:latin typeface="Exo Light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uzet-Theme2020" id="{92D35FF6-1D87-47BB-A00A-7E525ED13A08}" vid="{7DE6A082-E324-4631-BA5E-475989ED13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Props1.xml><?xml version="1.0" encoding="utf-8"?>
<ds:datastoreItem xmlns:ds="http://schemas.openxmlformats.org/officeDocument/2006/customXml" ds:itemID="{1AF258BD-6217-42F5-9E6D-25AB4AD1A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C9A2-16B1-4AB1-AACE-764BBB77C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8C146-DE58-4EA9-84B0-0514580485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e59d20-5fa2-4925-8c7e-f77e9ce4a3dd"/>
    <ds:schemaRef ds:uri="ec5219ab-d81b-482d-a193-b3312b321acf"/>
    <ds:schemaRef ds:uri="f8f161b9-5c74-45fc-a120-691ca3928b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1279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Perez Mercado</dc:creator>
  <cp:keywords/>
  <dc:description/>
  <cp:lastModifiedBy>Oceane Layssac</cp:lastModifiedBy>
  <cp:revision>3</cp:revision>
  <dcterms:created xsi:type="dcterms:W3CDTF">2025-03-13T18:40:00Z</dcterms:created>
  <dcterms:modified xsi:type="dcterms:W3CDTF">2025-05-13T15:22:00Z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